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cs="宋体"/>
          <w:b/>
          <w:sz w:val="48"/>
          <w:szCs w:val="48"/>
        </w:rPr>
      </w:pPr>
    </w:p>
    <w:p>
      <w:pPr>
        <w:spacing w:line="780" w:lineRule="exact"/>
        <w:jc w:val="center"/>
        <w:rPr>
          <w:rFonts w:ascii="宋体" w:hAnsi="宋体" w:cs="宋体"/>
          <w:b/>
          <w:sz w:val="48"/>
          <w:szCs w:val="48"/>
        </w:rPr>
      </w:pPr>
      <w:bookmarkStart w:id="0" w:name="_Hlk497254720"/>
      <w:r>
        <w:rPr>
          <w:rFonts w:hint="eastAsia" w:ascii="宋体" w:hAnsi="宋体" w:cs="宋体"/>
          <w:b/>
          <w:sz w:val="48"/>
          <w:szCs w:val="48"/>
        </w:rPr>
        <w:t>温县绿康蔬菜种植专业合作社</w:t>
      </w:r>
    </w:p>
    <w:p>
      <w:pPr>
        <w:spacing w:line="780" w:lineRule="exact"/>
        <w:jc w:val="center"/>
        <w:rPr>
          <w:rFonts w:ascii="宋体" w:hAnsi="宋体" w:cs="宋体"/>
          <w:b/>
          <w:sz w:val="48"/>
          <w:szCs w:val="48"/>
        </w:rPr>
      </w:pPr>
      <w:r>
        <w:rPr>
          <w:rFonts w:hint="eastAsia" w:ascii="宋体" w:hAnsi="宋体" w:cs="宋体"/>
          <w:b/>
          <w:sz w:val="48"/>
          <w:szCs w:val="48"/>
        </w:rPr>
        <w:t>规模化大型沼气工程项目</w:t>
      </w:r>
    </w:p>
    <w:bookmarkEnd w:id="0"/>
    <w:p>
      <w:pPr>
        <w:spacing w:line="360" w:lineRule="auto"/>
        <w:jc w:val="center"/>
        <w:rPr>
          <w:rFonts w:ascii="宋体" w:hAnsi="宋体" w:cs="宋体"/>
          <w:b/>
          <w:sz w:val="48"/>
          <w:szCs w:val="48"/>
        </w:rPr>
      </w:pPr>
    </w:p>
    <w:p>
      <w:pPr>
        <w:spacing w:line="360" w:lineRule="auto"/>
        <w:jc w:val="center"/>
        <w:rPr>
          <w:rFonts w:ascii="宋体" w:hAnsi="宋体" w:cs="宋体"/>
          <w:b/>
          <w:sz w:val="48"/>
          <w:szCs w:val="48"/>
        </w:rPr>
      </w:pPr>
    </w:p>
    <w:p>
      <w:pPr>
        <w:spacing w:line="440" w:lineRule="exact"/>
        <w:rPr>
          <w:rFonts w:ascii="宋体" w:hAnsi="宋体" w:cs="宋体"/>
          <w:b/>
          <w:sz w:val="48"/>
          <w:szCs w:val="48"/>
        </w:rPr>
      </w:pPr>
    </w:p>
    <w:p>
      <w:pPr>
        <w:spacing w:line="480" w:lineRule="auto"/>
        <w:jc w:val="center"/>
        <w:rPr>
          <w:rFonts w:ascii="宋体" w:hAnsi="宋体" w:cs="宋体"/>
          <w:b/>
          <w:spacing w:val="80"/>
          <w:sz w:val="72"/>
          <w:szCs w:val="72"/>
        </w:rPr>
      </w:pPr>
      <w:r>
        <w:rPr>
          <w:rFonts w:hint="eastAsia" w:ascii="宋体" w:hAnsi="宋体" w:cs="宋体"/>
          <w:b/>
          <w:spacing w:val="80"/>
          <w:sz w:val="72"/>
          <w:szCs w:val="72"/>
        </w:rPr>
        <w:t>招标文件</w:t>
      </w:r>
    </w:p>
    <w:p>
      <w:pPr>
        <w:spacing w:line="440" w:lineRule="exact"/>
        <w:ind w:left="2692" w:leftChars="1282"/>
        <w:jc w:val="left"/>
        <w:rPr>
          <w:rFonts w:ascii="宋体" w:hAnsi="宋体" w:cs="宋体"/>
          <w:b/>
          <w:bCs/>
          <w:sz w:val="24"/>
        </w:rPr>
      </w:pPr>
    </w:p>
    <w:p>
      <w:pPr>
        <w:spacing w:line="440" w:lineRule="exact"/>
        <w:ind w:left="2692" w:leftChars="1282"/>
        <w:jc w:val="left"/>
        <w:rPr>
          <w:rFonts w:ascii="宋体" w:hAnsi="宋体" w:cs="宋体"/>
          <w:b/>
          <w:bCs/>
          <w:sz w:val="24"/>
        </w:rPr>
      </w:pPr>
      <w:r>
        <w:rPr>
          <w:rFonts w:hint="eastAsia" w:ascii="宋体" w:hAnsi="宋体" w:cs="宋体"/>
          <w:b/>
          <w:bCs/>
          <w:sz w:val="24"/>
        </w:rPr>
        <w:t>项目编号：温交易[2017]317号</w:t>
      </w:r>
    </w:p>
    <w:p>
      <w:pPr>
        <w:spacing w:line="440" w:lineRule="exact"/>
        <w:ind w:left="2692" w:leftChars="1282"/>
        <w:jc w:val="left"/>
        <w:rPr>
          <w:rFonts w:ascii="宋体" w:hAnsi="宋体" w:cs="宋体"/>
          <w:b/>
          <w:bCs/>
          <w:sz w:val="24"/>
        </w:rPr>
      </w:pPr>
      <w:r>
        <w:rPr>
          <w:rFonts w:hint="eastAsia" w:ascii="宋体" w:hAnsi="宋体" w:cs="宋体"/>
          <w:b/>
          <w:bCs/>
          <w:sz w:val="24"/>
        </w:rPr>
        <w:t>采购编号：温政采[2017]283号</w:t>
      </w:r>
    </w:p>
    <w:p>
      <w:pPr>
        <w:spacing w:line="440" w:lineRule="exact"/>
        <w:ind w:left="2692" w:leftChars="1282"/>
        <w:jc w:val="left"/>
        <w:rPr>
          <w:rFonts w:ascii="宋体" w:hAnsi="宋体" w:cs="宋体"/>
          <w:b/>
          <w:bCs/>
          <w:sz w:val="24"/>
        </w:rPr>
      </w:pPr>
    </w:p>
    <w:p>
      <w:pPr>
        <w:spacing w:line="440" w:lineRule="exact"/>
        <w:jc w:val="center"/>
        <w:rPr>
          <w:rFonts w:ascii="宋体" w:hAnsi="宋体" w:cs="宋体"/>
          <w:b/>
          <w:szCs w:val="21"/>
        </w:rPr>
      </w:pPr>
    </w:p>
    <w:p>
      <w:pPr>
        <w:spacing w:line="440" w:lineRule="exact"/>
        <w:rPr>
          <w:rFonts w:ascii="宋体" w:hAnsi="宋体" w:cs="宋体"/>
          <w:b/>
          <w:szCs w:val="21"/>
        </w:rPr>
      </w:pPr>
    </w:p>
    <w:p>
      <w:pPr>
        <w:spacing w:line="600" w:lineRule="auto"/>
        <w:jc w:val="center"/>
        <w:rPr>
          <w:rFonts w:ascii="宋体" w:hAnsi="宋体" w:cs="宋体"/>
          <w:b/>
          <w:szCs w:val="21"/>
        </w:rPr>
      </w:pPr>
    </w:p>
    <w:p>
      <w:pPr>
        <w:spacing w:line="600" w:lineRule="auto"/>
        <w:rPr>
          <w:rFonts w:ascii="宋体" w:hAnsi="宋体" w:cs="宋体"/>
          <w:b/>
          <w:szCs w:val="21"/>
        </w:rPr>
      </w:pPr>
    </w:p>
    <w:p>
      <w:pPr>
        <w:spacing w:line="440" w:lineRule="exact"/>
        <w:rPr>
          <w:rFonts w:ascii="宋体" w:hAnsi="宋体" w:cs="宋体"/>
          <w:b/>
          <w:szCs w:val="21"/>
        </w:rPr>
      </w:pPr>
    </w:p>
    <w:p>
      <w:pPr>
        <w:spacing w:line="440" w:lineRule="exact"/>
        <w:rPr>
          <w:rFonts w:ascii="宋体" w:hAnsi="宋体" w:cs="宋体"/>
          <w:b/>
          <w:szCs w:val="21"/>
        </w:rPr>
      </w:pPr>
    </w:p>
    <w:p>
      <w:pPr>
        <w:spacing w:line="440" w:lineRule="exact"/>
        <w:rPr>
          <w:rFonts w:ascii="宋体" w:hAnsi="宋体" w:cs="宋体"/>
          <w:b/>
          <w:szCs w:val="21"/>
        </w:rPr>
      </w:pPr>
    </w:p>
    <w:p>
      <w:pPr>
        <w:spacing w:line="440" w:lineRule="exact"/>
        <w:rPr>
          <w:rFonts w:ascii="宋体" w:hAnsi="宋体" w:cs="宋体"/>
          <w:b/>
          <w:szCs w:val="21"/>
        </w:rPr>
      </w:pPr>
    </w:p>
    <w:p>
      <w:pPr>
        <w:spacing w:line="440" w:lineRule="exact"/>
        <w:rPr>
          <w:rFonts w:ascii="宋体" w:hAnsi="宋体" w:cs="宋体"/>
          <w:b/>
          <w:szCs w:val="21"/>
        </w:rPr>
      </w:pPr>
    </w:p>
    <w:p>
      <w:pPr>
        <w:pStyle w:val="18"/>
        <w:widowControl w:val="0"/>
        <w:adjustRightInd w:val="0"/>
        <w:snapToGrid w:val="0"/>
        <w:spacing w:line="580" w:lineRule="exact"/>
        <w:ind w:left="1417" w:leftChars="675"/>
        <w:jc w:val="both"/>
        <w:rPr>
          <w:rFonts w:hAnsi="宋体" w:cs="宋体"/>
          <w:sz w:val="32"/>
          <w:szCs w:val="32"/>
        </w:rPr>
      </w:pPr>
      <w:r>
        <w:rPr>
          <w:rFonts w:hint="eastAsia" w:hAnsi="宋体" w:cs="宋体"/>
          <w:sz w:val="32"/>
        </w:rPr>
        <w:t xml:space="preserve">    采 购 人：</w:t>
      </w:r>
      <w:r>
        <w:rPr>
          <w:rFonts w:hint="eastAsia" w:hAnsi="宋体" w:cs="宋体"/>
          <w:bCs/>
          <w:sz w:val="32"/>
          <w:szCs w:val="32"/>
        </w:rPr>
        <w:t>温县绿康蔬菜种植专业合作社</w:t>
      </w:r>
    </w:p>
    <w:p>
      <w:pPr>
        <w:pStyle w:val="18"/>
        <w:widowControl w:val="0"/>
        <w:adjustRightInd w:val="0"/>
        <w:snapToGrid w:val="0"/>
        <w:spacing w:line="580" w:lineRule="exact"/>
        <w:ind w:left="1417" w:leftChars="675"/>
        <w:jc w:val="left"/>
        <w:rPr>
          <w:rFonts w:hAnsi="宋体" w:cs="宋体"/>
          <w:spacing w:val="30"/>
          <w:sz w:val="32"/>
        </w:rPr>
      </w:pPr>
      <w:r>
        <w:rPr>
          <w:rFonts w:hint="eastAsia" w:hAnsi="宋体" w:cs="宋体"/>
          <w:sz w:val="32"/>
        </w:rPr>
        <w:t xml:space="preserve">    代理机构：</w:t>
      </w:r>
      <w:r>
        <w:rPr>
          <w:rFonts w:hint="eastAsia" w:hAnsi="宋体" w:cs="宋体"/>
          <w:sz w:val="32"/>
          <w:szCs w:val="32"/>
        </w:rPr>
        <w:t>河南方大建设工程管理股份有限公司</w:t>
      </w:r>
    </w:p>
    <w:p>
      <w:pPr>
        <w:spacing w:line="580" w:lineRule="exact"/>
        <w:ind w:left="1417" w:leftChars="675"/>
        <w:rPr>
          <w:rFonts w:ascii="宋体" w:hAnsi="宋体" w:cs="宋体"/>
          <w:b/>
          <w:sz w:val="32"/>
          <w:szCs w:val="32"/>
        </w:rPr>
      </w:pPr>
      <w:r>
        <w:rPr>
          <w:rFonts w:hint="eastAsia" w:ascii="宋体" w:hAnsi="宋体" w:cs="宋体"/>
          <w:b/>
          <w:spacing w:val="22"/>
          <w:sz w:val="32"/>
        </w:rPr>
        <w:t xml:space="preserve">   日   期：</w:t>
      </w:r>
      <w:r>
        <w:rPr>
          <w:rFonts w:hint="eastAsia" w:ascii="宋体" w:hAnsi="宋体" w:cs="宋体"/>
          <w:b/>
          <w:sz w:val="32"/>
          <w:szCs w:val="32"/>
        </w:rPr>
        <w:t>二〇一七年十一月</w:t>
      </w:r>
    </w:p>
    <w:p>
      <w:pPr>
        <w:spacing w:line="440" w:lineRule="exact"/>
        <w:ind w:left="1417" w:leftChars="675"/>
        <w:rPr>
          <w:rFonts w:ascii="宋体" w:hAnsi="宋体" w:cs="宋体"/>
          <w:b/>
          <w:sz w:val="32"/>
          <w:szCs w:val="32"/>
        </w:rPr>
      </w:pPr>
    </w:p>
    <w:p>
      <w:pPr>
        <w:spacing w:line="440" w:lineRule="exact"/>
        <w:rPr>
          <w:rFonts w:ascii="宋体" w:hAnsi="宋体" w:cs="宋体"/>
        </w:rPr>
      </w:pPr>
    </w:p>
    <w:p>
      <w:pPr>
        <w:spacing w:line="440" w:lineRule="exact"/>
        <w:rPr>
          <w:rFonts w:ascii="宋体" w:hAnsi="宋体" w:cs="宋体"/>
          <w:b/>
          <w:sz w:val="36"/>
          <w:szCs w:val="36"/>
        </w:rPr>
      </w:pPr>
    </w:p>
    <w:p>
      <w:pPr>
        <w:spacing w:line="440" w:lineRule="exact"/>
        <w:jc w:val="center"/>
        <w:rPr>
          <w:rFonts w:ascii="宋体" w:hAnsi="宋体" w:cs="宋体"/>
          <w:b/>
          <w:sz w:val="36"/>
          <w:szCs w:val="36"/>
        </w:rPr>
      </w:pPr>
    </w:p>
    <w:p>
      <w:pPr>
        <w:spacing w:line="440" w:lineRule="exact"/>
        <w:jc w:val="center"/>
        <w:rPr>
          <w:rFonts w:ascii="宋体" w:hAnsi="宋体" w:cs="宋体"/>
          <w:b/>
          <w:sz w:val="36"/>
          <w:szCs w:val="36"/>
        </w:rPr>
      </w:pPr>
      <w:r>
        <w:rPr>
          <w:rFonts w:hint="eastAsia" w:ascii="宋体" w:hAnsi="宋体" w:cs="宋体"/>
          <w:b/>
          <w:sz w:val="36"/>
          <w:szCs w:val="36"/>
        </w:rPr>
        <w:t>目    录</w:t>
      </w:r>
    </w:p>
    <w:p>
      <w:pPr>
        <w:spacing w:line="440" w:lineRule="exact"/>
        <w:ind w:firstLine="720" w:firstLineChars="200"/>
        <w:jc w:val="center"/>
        <w:rPr>
          <w:rFonts w:ascii="宋体" w:hAnsi="宋体" w:cs="宋体"/>
          <w:sz w:val="36"/>
          <w:szCs w:val="36"/>
        </w:rPr>
      </w:pPr>
    </w:p>
    <w:p>
      <w:pPr>
        <w:pStyle w:val="12"/>
        <w:tabs>
          <w:tab w:val="right" w:leader="dot" w:pos="9175"/>
        </w:tabs>
        <w:spacing w:line="520" w:lineRule="exact"/>
        <w:ind w:firstLine="420" w:firstLineChars="200"/>
        <w:rPr>
          <w:rFonts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TOC \o "1-2" \h \z \u </w:instrText>
      </w:r>
      <w:r>
        <w:rPr>
          <w:rFonts w:hint="eastAsia" w:ascii="宋体" w:hAnsi="宋体" w:cs="宋体"/>
          <w:szCs w:val="21"/>
        </w:rPr>
        <w:fldChar w:fldCharType="separate"/>
      </w:r>
      <w:r>
        <w:fldChar w:fldCharType="begin"/>
      </w:r>
      <w:r>
        <w:instrText xml:space="preserve"> HYPERLINK \l "_Toc437895638" </w:instrText>
      </w:r>
      <w:r>
        <w:fldChar w:fldCharType="separate"/>
      </w:r>
      <w:r>
        <w:rPr>
          <w:rStyle w:val="16"/>
          <w:rFonts w:hint="eastAsia" w:ascii="宋体" w:hAnsi="宋体" w:cs="宋体"/>
          <w:color w:val="auto"/>
          <w:sz w:val="21"/>
          <w:szCs w:val="21"/>
        </w:rPr>
        <w:t>第一章 招标公告</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_Toc437895638 \h </w:instrText>
      </w:r>
      <w:r>
        <w:rPr>
          <w:rFonts w:hint="eastAsia" w:ascii="宋体" w:hAnsi="宋体" w:cs="宋体"/>
          <w:szCs w:val="21"/>
        </w:rPr>
        <w:fldChar w:fldCharType="separate"/>
      </w:r>
      <w:r>
        <w:rPr>
          <w:rFonts w:hint="eastAsia" w:ascii="宋体" w:hAnsi="宋体" w:cs="宋体"/>
          <w:szCs w:val="21"/>
        </w:rPr>
        <w:t>2</w:t>
      </w:r>
      <w:r>
        <w:rPr>
          <w:rFonts w:hint="eastAsia" w:ascii="宋体" w:hAnsi="宋体" w:cs="宋体"/>
          <w:szCs w:val="21"/>
        </w:rPr>
        <w:fldChar w:fldCharType="end"/>
      </w:r>
      <w:r>
        <w:rPr>
          <w:rFonts w:hint="eastAsia" w:ascii="宋体" w:hAnsi="宋体" w:cs="宋体"/>
          <w:szCs w:val="21"/>
        </w:rPr>
        <w:fldChar w:fldCharType="end"/>
      </w:r>
    </w:p>
    <w:p>
      <w:pPr>
        <w:pStyle w:val="12"/>
        <w:tabs>
          <w:tab w:val="right" w:leader="dot" w:pos="9175"/>
        </w:tabs>
        <w:spacing w:line="520" w:lineRule="exact"/>
        <w:ind w:firstLine="420" w:firstLineChars="200"/>
        <w:rPr>
          <w:rFonts w:ascii="宋体" w:hAnsi="宋体" w:cs="宋体"/>
          <w:szCs w:val="21"/>
        </w:rPr>
      </w:pPr>
      <w:r>
        <w:fldChar w:fldCharType="begin"/>
      </w:r>
      <w:r>
        <w:instrText xml:space="preserve"> HYPERLINK \l "_Toc437895639" </w:instrText>
      </w:r>
      <w:r>
        <w:fldChar w:fldCharType="separate"/>
      </w:r>
      <w:r>
        <w:rPr>
          <w:rStyle w:val="16"/>
          <w:rFonts w:hint="eastAsia" w:ascii="宋体" w:hAnsi="宋体" w:cs="宋体"/>
          <w:color w:val="auto"/>
          <w:sz w:val="21"/>
          <w:szCs w:val="21"/>
        </w:rPr>
        <w:t>第二章 投标人须知</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_Toc437895639 \h </w:instrText>
      </w:r>
      <w:r>
        <w:rPr>
          <w:rFonts w:hint="eastAsia" w:ascii="宋体" w:hAnsi="宋体" w:cs="宋体"/>
          <w:szCs w:val="21"/>
        </w:rPr>
        <w:fldChar w:fldCharType="separate"/>
      </w:r>
      <w:r>
        <w:rPr>
          <w:rFonts w:hint="eastAsia" w:ascii="宋体" w:hAnsi="宋体" w:cs="宋体"/>
          <w:szCs w:val="21"/>
        </w:rPr>
        <w:t>2</w:t>
      </w:r>
      <w:r>
        <w:rPr>
          <w:rFonts w:hint="eastAsia" w:ascii="宋体" w:hAnsi="宋体" w:cs="宋体"/>
          <w:szCs w:val="21"/>
        </w:rPr>
        <w:fldChar w:fldCharType="end"/>
      </w:r>
      <w:r>
        <w:rPr>
          <w:rFonts w:hint="eastAsia" w:ascii="宋体" w:hAnsi="宋体" w:cs="宋体"/>
          <w:szCs w:val="21"/>
        </w:rPr>
        <w:fldChar w:fldCharType="end"/>
      </w:r>
    </w:p>
    <w:p>
      <w:pPr>
        <w:pStyle w:val="14"/>
        <w:tabs>
          <w:tab w:val="right" w:leader="dot" w:pos="9175"/>
        </w:tabs>
        <w:spacing w:line="520" w:lineRule="exact"/>
        <w:ind w:left="0" w:leftChars="0" w:firstLine="420" w:firstLineChars="200"/>
        <w:rPr>
          <w:rFonts w:ascii="宋体" w:hAnsi="宋体" w:cs="宋体"/>
          <w:szCs w:val="21"/>
        </w:rPr>
      </w:pPr>
      <w:r>
        <w:fldChar w:fldCharType="begin"/>
      </w:r>
      <w:r>
        <w:instrText xml:space="preserve"> HYPERLINK \l "_Toc437895640" </w:instrText>
      </w:r>
      <w:r>
        <w:fldChar w:fldCharType="separate"/>
      </w:r>
      <w:r>
        <w:rPr>
          <w:rStyle w:val="16"/>
          <w:rFonts w:hint="eastAsia" w:ascii="宋体" w:hAnsi="宋体" w:cs="宋体"/>
          <w:color w:val="auto"/>
          <w:sz w:val="21"/>
          <w:szCs w:val="21"/>
        </w:rPr>
        <w:t>投标人须知前附表</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_Toc437895640 \h </w:instrText>
      </w:r>
      <w:r>
        <w:rPr>
          <w:rFonts w:hint="eastAsia" w:ascii="宋体" w:hAnsi="宋体" w:cs="宋体"/>
          <w:szCs w:val="21"/>
        </w:rPr>
        <w:fldChar w:fldCharType="separate"/>
      </w:r>
      <w:r>
        <w:rPr>
          <w:rFonts w:hint="eastAsia" w:ascii="宋体" w:hAnsi="宋体" w:cs="宋体"/>
          <w:szCs w:val="21"/>
        </w:rPr>
        <w:t>4</w:t>
      </w:r>
      <w:r>
        <w:rPr>
          <w:rFonts w:hint="eastAsia" w:ascii="宋体" w:hAnsi="宋体" w:cs="宋体"/>
          <w:szCs w:val="21"/>
        </w:rPr>
        <w:fldChar w:fldCharType="end"/>
      </w:r>
      <w:r>
        <w:rPr>
          <w:rFonts w:hint="eastAsia" w:ascii="宋体" w:hAnsi="宋体" w:cs="宋体"/>
          <w:szCs w:val="21"/>
        </w:rPr>
        <w:fldChar w:fldCharType="end"/>
      </w:r>
    </w:p>
    <w:p>
      <w:pPr>
        <w:pStyle w:val="14"/>
        <w:tabs>
          <w:tab w:val="right" w:leader="dot" w:pos="9175"/>
        </w:tabs>
        <w:spacing w:line="520" w:lineRule="exact"/>
        <w:ind w:left="0" w:leftChars="0" w:firstLine="420" w:firstLineChars="200"/>
        <w:rPr>
          <w:rFonts w:ascii="宋体" w:hAnsi="宋体" w:cs="宋体"/>
          <w:szCs w:val="21"/>
        </w:rPr>
      </w:pPr>
      <w:r>
        <w:fldChar w:fldCharType="begin"/>
      </w:r>
      <w:r>
        <w:instrText xml:space="preserve"> HYPERLINK \l "_Toc437895641" </w:instrText>
      </w:r>
      <w:r>
        <w:fldChar w:fldCharType="separate"/>
      </w:r>
      <w:r>
        <w:rPr>
          <w:rStyle w:val="16"/>
          <w:rFonts w:hint="eastAsia" w:ascii="宋体" w:hAnsi="宋体" w:cs="宋体"/>
          <w:color w:val="auto"/>
          <w:kern w:val="0"/>
          <w:sz w:val="21"/>
          <w:szCs w:val="21"/>
        </w:rPr>
        <w:t>1.总则</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_Toc437895641 \h </w:instrText>
      </w:r>
      <w:r>
        <w:rPr>
          <w:rFonts w:hint="eastAsia" w:ascii="宋体" w:hAnsi="宋体" w:cs="宋体"/>
          <w:szCs w:val="21"/>
        </w:rPr>
        <w:fldChar w:fldCharType="separate"/>
      </w:r>
      <w:r>
        <w:rPr>
          <w:rFonts w:hint="eastAsia" w:ascii="宋体" w:hAnsi="宋体" w:cs="宋体"/>
          <w:szCs w:val="21"/>
        </w:rPr>
        <w:t>8</w:t>
      </w:r>
      <w:r>
        <w:rPr>
          <w:rFonts w:hint="eastAsia" w:ascii="宋体" w:hAnsi="宋体" w:cs="宋体"/>
          <w:szCs w:val="21"/>
        </w:rPr>
        <w:fldChar w:fldCharType="end"/>
      </w:r>
      <w:r>
        <w:rPr>
          <w:rFonts w:hint="eastAsia" w:ascii="宋体" w:hAnsi="宋体" w:cs="宋体"/>
          <w:szCs w:val="21"/>
        </w:rPr>
        <w:fldChar w:fldCharType="end"/>
      </w:r>
    </w:p>
    <w:p>
      <w:pPr>
        <w:pStyle w:val="14"/>
        <w:tabs>
          <w:tab w:val="right" w:leader="dot" w:pos="9175"/>
        </w:tabs>
        <w:spacing w:line="520" w:lineRule="exact"/>
        <w:ind w:left="0" w:leftChars="0" w:firstLine="420" w:firstLineChars="200"/>
        <w:rPr>
          <w:rFonts w:ascii="宋体" w:hAnsi="宋体" w:cs="宋体"/>
          <w:szCs w:val="21"/>
        </w:rPr>
      </w:pPr>
      <w:r>
        <w:fldChar w:fldCharType="begin"/>
      </w:r>
      <w:r>
        <w:instrText xml:space="preserve"> HYPERLINK \l "_Toc437895642" </w:instrText>
      </w:r>
      <w:r>
        <w:fldChar w:fldCharType="separate"/>
      </w:r>
      <w:r>
        <w:rPr>
          <w:rStyle w:val="16"/>
          <w:rFonts w:hint="eastAsia" w:ascii="宋体" w:hAnsi="宋体" w:cs="宋体"/>
          <w:color w:val="auto"/>
          <w:kern w:val="0"/>
          <w:sz w:val="21"/>
          <w:szCs w:val="21"/>
        </w:rPr>
        <w:t>2.招标文件</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_Toc437895642 \h </w:instrText>
      </w:r>
      <w:r>
        <w:rPr>
          <w:rFonts w:hint="eastAsia" w:ascii="宋体" w:hAnsi="宋体" w:cs="宋体"/>
          <w:szCs w:val="21"/>
        </w:rPr>
        <w:fldChar w:fldCharType="separate"/>
      </w:r>
      <w:r>
        <w:rPr>
          <w:rFonts w:hint="eastAsia" w:ascii="宋体" w:hAnsi="宋体" w:cs="宋体"/>
          <w:szCs w:val="21"/>
        </w:rPr>
        <w:t>9</w:t>
      </w:r>
      <w:r>
        <w:rPr>
          <w:rFonts w:hint="eastAsia" w:ascii="宋体" w:hAnsi="宋体" w:cs="宋体"/>
          <w:szCs w:val="21"/>
        </w:rPr>
        <w:fldChar w:fldCharType="end"/>
      </w:r>
      <w:r>
        <w:rPr>
          <w:rFonts w:hint="eastAsia" w:ascii="宋体" w:hAnsi="宋体" w:cs="宋体"/>
          <w:szCs w:val="21"/>
        </w:rPr>
        <w:fldChar w:fldCharType="end"/>
      </w:r>
    </w:p>
    <w:p>
      <w:pPr>
        <w:pStyle w:val="14"/>
        <w:tabs>
          <w:tab w:val="right" w:leader="dot" w:pos="9175"/>
        </w:tabs>
        <w:spacing w:line="520" w:lineRule="exact"/>
        <w:ind w:left="0" w:leftChars="0" w:firstLine="420" w:firstLineChars="200"/>
        <w:rPr>
          <w:rFonts w:ascii="宋体" w:hAnsi="宋体" w:cs="宋体"/>
          <w:szCs w:val="21"/>
        </w:rPr>
      </w:pPr>
      <w:r>
        <w:fldChar w:fldCharType="begin"/>
      </w:r>
      <w:r>
        <w:instrText xml:space="preserve"> HYPERLINK \l "_Toc437895643" </w:instrText>
      </w:r>
      <w:r>
        <w:fldChar w:fldCharType="separate"/>
      </w:r>
      <w:r>
        <w:rPr>
          <w:rStyle w:val="16"/>
          <w:rFonts w:hint="eastAsia" w:ascii="宋体" w:hAnsi="宋体" w:cs="宋体"/>
          <w:color w:val="auto"/>
          <w:kern w:val="0"/>
          <w:sz w:val="21"/>
          <w:szCs w:val="21"/>
        </w:rPr>
        <w:t>3.投标文件</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_Toc437895643 \h </w:instrText>
      </w:r>
      <w:r>
        <w:rPr>
          <w:rFonts w:hint="eastAsia" w:ascii="宋体" w:hAnsi="宋体" w:cs="宋体"/>
          <w:szCs w:val="21"/>
        </w:rPr>
        <w:fldChar w:fldCharType="separate"/>
      </w:r>
      <w:r>
        <w:rPr>
          <w:rFonts w:hint="eastAsia" w:ascii="宋体" w:hAnsi="宋体" w:cs="宋体"/>
          <w:szCs w:val="21"/>
        </w:rPr>
        <w:t>10</w:t>
      </w:r>
      <w:r>
        <w:rPr>
          <w:rFonts w:hint="eastAsia" w:ascii="宋体" w:hAnsi="宋体" w:cs="宋体"/>
          <w:szCs w:val="21"/>
        </w:rPr>
        <w:fldChar w:fldCharType="end"/>
      </w:r>
      <w:r>
        <w:rPr>
          <w:rFonts w:hint="eastAsia" w:ascii="宋体" w:hAnsi="宋体" w:cs="宋体"/>
          <w:szCs w:val="21"/>
        </w:rPr>
        <w:fldChar w:fldCharType="end"/>
      </w:r>
    </w:p>
    <w:p>
      <w:pPr>
        <w:pStyle w:val="14"/>
        <w:tabs>
          <w:tab w:val="right" w:leader="dot" w:pos="9175"/>
        </w:tabs>
        <w:spacing w:line="520" w:lineRule="exact"/>
        <w:ind w:left="0" w:leftChars="0" w:firstLine="420" w:firstLineChars="200"/>
        <w:rPr>
          <w:rFonts w:ascii="宋体" w:hAnsi="宋体" w:cs="宋体"/>
          <w:szCs w:val="21"/>
        </w:rPr>
      </w:pPr>
      <w:r>
        <w:fldChar w:fldCharType="begin"/>
      </w:r>
      <w:r>
        <w:instrText xml:space="preserve"> HYPERLINK \l "_Toc437895644" </w:instrText>
      </w:r>
      <w:r>
        <w:fldChar w:fldCharType="separate"/>
      </w:r>
      <w:r>
        <w:rPr>
          <w:rStyle w:val="16"/>
          <w:rFonts w:hint="eastAsia" w:ascii="宋体" w:hAnsi="宋体" w:cs="宋体"/>
          <w:color w:val="auto"/>
          <w:kern w:val="0"/>
          <w:sz w:val="21"/>
          <w:szCs w:val="21"/>
        </w:rPr>
        <w:t>4.投标</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_Toc437895644 \h </w:instrText>
      </w:r>
      <w:r>
        <w:rPr>
          <w:rFonts w:hint="eastAsia" w:ascii="宋体" w:hAnsi="宋体" w:cs="宋体"/>
          <w:szCs w:val="21"/>
        </w:rPr>
        <w:fldChar w:fldCharType="separate"/>
      </w:r>
      <w:r>
        <w:rPr>
          <w:rFonts w:hint="eastAsia" w:ascii="宋体" w:hAnsi="宋体" w:cs="宋体"/>
          <w:szCs w:val="21"/>
        </w:rPr>
        <w:t>12</w:t>
      </w:r>
      <w:r>
        <w:rPr>
          <w:rFonts w:hint="eastAsia" w:ascii="宋体" w:hAnsi="宋体" w:cs="宋体"/>
          <w:szCs w:val="21"/>
        </w:rPr>
        <w:fldChar w:fldCharType="end"/>
      </w:r>
      <w:r>
        <w:rPr>
          <w:rFonts w:hint="eastAsia" w:ascii="宋体" w:hAnsi="宋体" w:cs="宋体"/>
          <w:szCs w:val="21"/>
        </w:rPr>
        <w:fldChar w:fldCharType="end"/>
      </w:r>
    </w:p>
    <w:p>
      <w:pPr>
        <w:pStyle w:val="12"/>
        <w:tabs>
          <w:tab w:val="right" w:leader="dot" w:pos="9175"/>
        </w:tabs>
        <w:spacing w:line="520" w:lineRule="exact"/>
        <w:ind w:firstLine="420" w:firstLineChars="200"/>
        <w:rPr>
          <w:rFonts w:hint="eastAsia"/>
        </w:rPr>
      </w:pPr>
      <w:r>
        <w:fldChar w:fldCharType="begin"/>
      </w:r>
      <w:r>
        <w:instrText xml:space="preserve"> HYPERLINK \l "_Toc437895645" </w:instrText>
      </w:r>
      <w:r>
        <w:fldChar w:fldCharType="separate"/>
      </w:r>
      <w:r>
        <w:rPr>
          <w:rFonts w:hint="eastAsia"/>
        </w:rPr>
        <w:t>5.开标</w:t>
      </w:r>
      <w:r>
        <w:rPr>
          <w:rFonts w:hint="eastAsia"/>
        </w:rPr>
        <w:tab/>
      </w:r>
      <w:r>
        <w:rPr>
          <w:rFonts w:hint="eastAsia"/>
        </w:rPr>
        <w:fldChar w:fldCharType="begin"/>
      </w:r>
      <w:r>
        <w:rPr>
          <w:rFonts w:hint="eastAsia"/>
        </w:rPr>
        <w:instrText xml:space="preserve"> PAGEREF _Toc437895645 \h </w:instrText>
      </w:r>
      <w:r>
        <w:rPr>
          <w:rFonts w:hint="eastAsia"/>
        </w:rPr>
        <w:fldChar w:fldCharType="separate"/>
      </w:r>
      <w:r>
        <w:rPr>
          <w:rFonts w:hint="eastAsia"/>
        </w:rPr>
        <w:t>13</w:t>
      </w:r>
      <w:r>
        <w:rPr>
          <w:rFonts w:hint="eastAsia"/>
        </w:rPr>
        <w:fldChar w:fldCharType="end"/>
      </w:r>
      <w:r>
        <w:rPr>
          <w:rFonts w:hint="eastAsia"/>
        </w:rPr>
        <w:fldChar w:fldCharType="end"/>
      </w:r>
    </w:p>
    <w:p>
      <w:pPr>
        <w:spacing w:line="520" w:lineRule="exact"/>
        <w:ind w:firstLine="420" w:firstLineChars="200"/>
      </w:pPr>
      <w:r>
        <w:rPr>
          <w:rFonts w:hint="eastAsia"/>
        </w:rPr>
        <w:t>6.资格审查工作</w:t>
      </w:r>
      <w:r>
        <w:t>……………………………………………………………………………………………………………………………</w:t>
      </w:r>
      <w:r>
        <w:rPr>
          <w:rFonts w:hint="eastAsia"/>
        </w:rPr>
        <w:t>..13</w:t>
      </w:r>
      <w:r>
        <w:rPr>
          <w:rFonts w:hint="eastAsia"/>
        </w:rPr>
        <w:tab/>
      </w:r>
    </w:p>
    <w:p>
      <w:pPr>
        <w:pStyle w:val="14"/>
        <w:tabs>
          <w:tab w:val="right" w:leader="dot" w:pos="9175"/>
        </w:tabs>
        <w:spacing w:line="520" w:lineRule="exact"/>
        <w:ind w:left="0" w:leftChars="0" w:firstLine="420" w:firstLineChars="200"/>
        <w:rPr>
          <w:rFonts w:ascii="宋体" w:hAnsi="宋体" w:cs="宋体"/>
          <w:szCs w:val="21"/>
        </w:rPr>
      </w:pPr>
      <w:r>
        <w:fldChar w:fldCharType="begin"/>
      </w:r>
      <w:r>
        <w:instrText xml:space="preserve"> HYPERLINK \l "_Toc437895646" </w:instrText>
      </w:r>
      <w:r>
        <w:fldChar w:fldCharType="separate"/>
      </w:r>
      <w:r>
        <w:rPr>
          <w:rStyle w:val="16"/>
          <w:rFonts w:hint="eastAsia" w:ascii="宋体" w:hAnsi="宋体" w:cs="宋体"/>
          <w:color w:val="auto"/>
          <w:kern w:val="0"/>
          <w:sz w:val="21"/>
          <w:szCs w:val="21"/>
        </w:rPr>
        <w:t>7.评标</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_Toc437895646 \h </w:instrText>
      </w:r>
      <w:r>
        <w:rPr>
          <w:rFonts w:hint="eastAsia" w:ascii="宋体" w:hAnsi="宋体" w:cs="宋体"/>
          <w:szCs w:val="21"/>
        </w:rPr>
        <w:fldChar w:fldCharType="separate"/>
      </w:r>
      <w:r>
        <w:rPr>
          <w:rFonts w:hint="eastAsia" w:ascii="宋体" w:hAnsi="宋体" w:cs="宋体"/>
          <w:szCs w:val="21"/>
        </w:rPr>
        <w:t>13</w:t>
      </w:r>
      <w:r>
        <w:rPr>
          <w:rFonts w:hint="eastAsia" w:ascii="宋体" w:hAnsi="宋体" w:cs="宋体"/>
          <w:szCs w:val="21"/>
        </w:rPr>
        <w:fldChar w:fldCharType="end"/>
      </w:r>
      <w:r>
        <w:rPr>
          <w:rFonts w:hint="eastAsia" w:ascii="宋体" w:hAnsi="宋体" w:cs="宋体"/>
          <w:szCs w:val="21"/>
        </w:rPr>
        <w:fldChar w:fldCharType="end"/>
      </w:r>
    </w:p>
    <w:p>
      <w:pPr>
        <w:pStyle w:val="14"/>
        <w:tabs>
          <w:tab w:val="right" w:leader="dot" w:pos="9175"/>
        </w:tabs>
        <w:spacing w:line="520" w:lineRule="exact"/>
        <w:ind w:left="0" w:leftChars="0" w:firstLine="420" w:firstLineChars="200"/>
        <w:rPr>
          <w:rFonts w:ascii="宋体" w:hAnsi="宋体" w:cs="宋体"/>
          <w:szCs w:val="21"/>
        </w:rPr>
      </w:pPr>
      <w:r>
        <w:fldChar w:fldCharType="begin"/>
      </w:r>
      <w:r>
        <w:instrText xml:space="preserve"> HYPERLINK \l "_Toc437895648" </w:instrText>
      </w:r>
      <w:r>
        <w:fldChar w:fldCharType="separate"/>
      </w:r>
      <w:r>
        <w:rPr>
          <w:rStyle w:val="16"/>
          <w:rFonts w:hint="eastAsia" w:ascii="宋体" w:hAnsi="宋体" w:cs="宋体"/>
          <w:color w:val="auto"/>
          <w:kern w:val="0"/>
          <w:sz w:val="21"/>
          <w:szCs w:val="21"/>
        </w:rPr>
        <w:t>8.合同授予</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_Toc437895648 \h </w:instrText>
      </w:r>
      <w:r>
        <w:rPr>
          <w:rFonts w:hint="eastAsia" w:ascii="宋体" w:hAnsi="宋体" w:cs="宋体"/>
          <w:szCs w:val="21"/>
        </w:rPr>
        <w:fldChar w:fldCharType="separate"/>
      </w:r>
      <w:r>
        <w:rPr>
          <w:rFonts w:hint="eastAsia" w:ascii="宋体" w:hAnsi="宋体" w:cs="宋体"/>
          <w:szCs w:val="21"/>
        </w:rPr>
        <w:t>15</w:t>
      </w:r>
      <w:r>
        <w:rPr>
          <w:rFonts w:hint="eastAsia" w:ascii="宋体" w:hAnsi="宋体" w:cs="宋体"/>
          <w:szCs w:val="21"/>
        </w:rPr>
        <w:fldChar w:fldCharType="end"/>
      </w:r>
      <w:r>
        <w:rPr>
          <w:rFonts w:hint="eastAsia" w:ascii="宋体" w:hAnsi="宋体" w:cs="宋体"/>
          <w:szCs w:val="21"/>
        </w:rPr>
        <w:fldChar w:fldCharType="end"/>
      </w:r>
    </w:p>
    <w:p>
      <w:pPr>
        <w:pStyle w:val="14"/>
        <w:tabs>
          <w:tab w:val="right" w:leader="dot" w:pos="9175"/>
        </w:tabs>
        <w:spacing w:line="520" w:lineRule="exact"/>
        <w:ind w:left="0" w:leftChars="0" w:firstLine="420" w:firstLineChars="200"/>
        <w:rPr>
          <w:rFonts w:ascii="宋体" w:hAnsi="宋体" w:cs="宋体"/>
          <w:szCs w:val="21"/>
        </w:rPr>
      </w:pPr>
      <w:r>
        <w:fldChar w:fldCharType="begin"/>
      </w:r>
      <w:r>
        <w:instrText xml:space="preserve"> HYPERLINK \l "_Toc437895649" </w:instrText>
      </w:r>
      <w:r>
        <w:fldChar w:fldCharType="separate"/>
      </w:r>
      <w:r>
        <w:rPr>
          <w:rStyle w:val="16"/>
          <w:rFonts w:hint="eastAsia" w:ascii="宋体" w:hAnsi="宋体" w:cs="宋体"/>
          <w:color w:val="auto"/>
          <w:kern w:val="0"/>
          <w:sz w:val="21"/>
          <w:szCs w:val="21"/>
        </w:rPr>
        <w:t>9.需要补充的其他内容</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_Toc437895649 \h </w:instrText>
      </w:r>
      <w:r>
        <w:rPr>
          <w:rFonts w:hint="eastAsia" w:ascii="宋体" w:hAnsi="宋体" w:cs="宋体"/>
          <w:szCs w:val="21"/>
        </w:rPr>
        <w:fldChar w:fldCharType="separate"/>
      </w:r>
      <w:r>
        <w:rPr>
          <w:rFonts w:hint="eastAsia" w:ascii="宋体" w:hAnsi="宋体" w:cs="宋体"/>
          <w:szCs w:val="21"/>
        </w:rPr>
        <w:t>15</w:t>
      </w:r>
      <w:r>
        <w:rPr>
          <w:rFonts w:hint="eastAsia" w:ascii="宋体" w:hAnsi="宋体" w:cs="宋体"/>
          <w:szCs w:val="21"/>
        </w:rPr>
        <w:fldChar w:fldCharType="end"/>
      </w:r>
      <w:r>
        <w:rPr>
          <w:rFonts w:hint="eastAsia" w:ascii="宋体" w:hAnsi="宋体" w:cs="宋体"/>
          <w:szCs w:val="21"/>
        </w:rPr>
        <w:fldChar w:fldCharType="end"/>
      </w:r>
    </w:p>
    <w:p>
      <w:pPr>
        <w:pStyle w:val="12"/>
        <w:tabs>
          <w:tab w:val="right" w:leader="dot" w:pos="9175"/>
        </w:tabs>
        <w:spacing w:line="520" w:lineRule="exact"/>
        <w:ind w:firstLine="420" w:firstLineChars="200"/>
        <w:rPr>
          <w:rFonts w:ascii="宋体" w:hAnsi="宋体" w:cs="宋体"/>
          <w:szCs w:val="21"/>
        </w:rPr>
      </w:pPr>
      <w:r>
        <w:fldChar w:fldCharType="begin"/>
      </w:r>
      <w:r>
        <w:instrText xml:space="preserve"> HYPERLINK \l "_Toc437895650" </w:instrText>
      </w:r>
      <w:r>
        <w:fldChar w:fldCharType="separate"/>
      </w:r>
      <w:r>
        <w:rPr>
          <w:rStyle w:val="16"/>
          <w:rFonts w:hint="eastAsia" w:ascii="宋体" w:hAnsi="宋体" w:cs="宋体"/>
          <w:color w:val="auto"/>
          <w:sz w:val="21"/>
          <w:szCs w:val="21"/>
        </w:rPr>
        <w:t>第三章 评 标 方 法</w:t>
      </w:r>
      <w:r>
        <w:rPr>
          <w:rFonts w:hint="eastAsia" w:ascii="宋体" w:hAnsi="宋体" w:cs="宋体"/>
          <w:szCs w:val="21"/>
        </w:rPr>
        <w:tab/>
      </w:r>
      <w:r>
        <w:rPr>
          <w:rFonts w:hint="eastAsia" w:ascii="宋体" w:hAnsi="宋体" w:cs="宋体"/>
          <w:szCs w:val="21"/>
        </w:rPr>
        <w:t>1</w:t>
      </w:r>
      <w:r>
        <w:rPr>
          <w:rFonts w:hint="eastAsia" w:ascii="宋体" w:hAnsi="宋体" w:cs="宋体"/>
          <w:szCs w:val="21"/>
        </w:rPr>
        <w:fldChar w:fldCharType="end"/>
      </w:r>
      <w:r>
        <w:rPr>
          <w:rFonts w:hint="eastAsia"/>
        </w:rPr>
        <w:t>6</w:t>
      </w:r>
    </w:p>
    <w:p>
      <w:pPr>
        <w:pStyle w:val="14"/>
        <w:tabs>
          <w:tab w:val="right" w:leader="dot" w:pos="9175"/>
        </w:tabs>
        <w:spacing w:line="520" w:lineRule="exact"/>
        <w:ind w:left="0" w:leftChars="0" w:firstLine="420" w:firstLineChars="200"/>
        <w:rPr>
          <w:rFonts w:ascii="宋体" w:hAnsi="宋体" w:cs="宋体"/>
          <w:szCs w:val="21"/>
        </w:rPr>
      </w:pPr>
      <w:r>
        <w:fldChar w:fldCharType="begin"/>
      </w:r>
      <w:r>
        <w:instrText xml:space="preserve"> HYPERLINK \l "_Toc437895651" </w:instrText>
      </w:r>
      <w:r>
        <w:fldChar w:fldCharType="separate"/>
      </w:r>
      <w:r>
        <w:rPr>
          <w:rStyle w:val="16"/>
          <w:rFonts w:hint="eastAsia" w:ascii="宋体" w:hAnsi="宋体" w:cs="宋体"/>
          <w:color w:val="auto"/>
          <w:sz w:val="21"/>
          <w:szCs w:val="21"/>
        </w:rPr>
        <w:t>1.评标准则和评标方法</w:t>
      </w:r>
      <w:r>
        <w:rPr>
          <w:rFonts w:hint="eastAsia" w:ascii="宋体" w:hAnsi="宋体" w:cs="宋体"/>
          <w:szCs w:val="21"/>
        </w:rPr>
        <w:tab/>
      </w:r>
      <w:r>
        <w:rPr>
          <w:rFonts w:hint="eastAsia" w:ascii="宋体" w:hAnsi="宋体" w:cs="宋体"/>
          <w:szCs w:val="21"/>
        </w:rPr>
        <w:t>1</w:t>
      </w:r>
      <w:r>
        <w:rPr>
          <w:rFonts w:hint="eastAsia" w:ascii="宋体" w:hAnsi="宋体" w:cs="宋体"/>
          <w:szCs w:val="21"/>
        </w:rPr>
        <w:fldChar w:fldCharType="end"/>
      </w:r>
      <w:r>
        <w:rPr>
          <w:rFonts w:hint="eastAsia" w:ascii="宋体" w:hAnsi="宋体" w:cs="宋体"/>
          <w:szCs w:val="21"/>
        </w:rPr>
        <w:t>6</w:t>
      </w:r>
    </w:p>
    <w:p>
      <w:pPr>
        <w:pStyle w:val="14"/>
        <w:tabs>
          <w:tab w:val="right" w:leader="dot" w:pos="9175"/>
        </w:tabs>
        <w:spacing w:line="520" w:lineRule="exact"/>
        <w:ind w:left="0" w:leftChars="0" w:firstLine="420" w:firstLineChars="200"/>
        <w:rPr>
          <w:rFonts w:ascii="宋体" w:hAnsi="宋体" w:cs="宋体"/>
          <w:szCs w:val="21"/>
        </w:rPr>
      </w:pPr>
      <w:r>
        <w:fldChar w:fldCharType="begin"/>
      </w:r>
      <w:r>
        <w:instrText xml:space="preserve"> HYPERLINK \l "_Toc437895652" </w:instrText>
      </w:r>
      <w:r>
        <w:fldChar w:fldCharType="separate"/>
      </w:r>
      <w:r>
        <w:rPr>
          <w:rStyle w:val="16"/>
          <w:rFonts w:hint="eastAsia" w:ascii="宋体" w:hAnsi="宋体" w:cs="宋体"/>
          <w:color w:val="auto"/>
          <w:sz w:val="21"/>
          <w:szCs w:val="21"/>
        </w:rPr>
        <w:t>2.评审标准</w:t>
      </w:r>
      <w:r>
        <w:rPr>
          <w:rFonts w:hint="eastAsia" w:ascii="宋体" w:hAnsi="宋体" w:cs="宋体"/>
          <w:szCs w:val="21"/>
        </w:rPr>
        <w:tab/>
      </w:r>
      <w:r>
        <w:rPr>
          <w:rFonts w:hint="eastAsia" w:ascii="宋体" w:hAnsi="宋体" w:cs="宋体"/>
          <w:szCs w:val="21"/>
        </w:rPr>
        <w:t>1</w:t>
      </w:r>
      <w:r>
        <w:rPr>
          <w:rFonts w:hint="eastAsia" w:ascii="宋体" w:hAnsi="宋体" w:cs="宋体"/>
          <w:szCs w:val="21"/>
        </w:rPr>
        <w:fldChar w:fldCharType="end"/>
      </w:r>
      <w:r>
        <w:rPr>
          <w:rFonts w:hint="eastAsia"/>
        </w:rPr>
        <w:t>6</w:t>
      </w:r>
    </w:p>
    <w:p>
      <w:pPr>
        <w:pStyle w:val="14"/>
        <w:tabs>
          <w:tab w:val="right" w:leader="dot" w:pos="9175"/>
        </w:tabs>
        <w:spacing w:line="440" w:lineRule="exact"/>
        <w:ind w:left="0" w:leftChars="0" w:firstLine="420" w:firstLineChars="200"/>
        <w:rPr>
          <w:rFonts w:ascii="宋体" w:hAnsi="宋体" w:cs="宋体"/>
          <w:szCs w:val="21"/>
        </w:rPr>
      </w:pPr>
      <w:r>
        <w:fldChar w:fldCharType="begin"/>
      </w:r>
      <w:r>
        <w:instrText xml:space="preserve"> HYPERLINK \l "_Toc437895654" </w:instrText>
      </w:r>
      <w:r>
        <w:fldChar w:fldCharType="separate"/>
      </w:r>
      <w:r>
        <w:rPr>
          <w:rStyle w:val="16"/>
          <w:rFonts w:hint="eastAsia" w:ascii="宋体" w:hAnsi="宋体" w:cs="宋体"/>
          <w:color w:val="auto"/>
          <w:sz w:val="21"/>
          <w:szCs w:val="21"/>
        </w:rPr>
        <w:t>3.评标程序</w:t>
      </w:r>
      <w:r>
        <w:rPr>
          <w:rFonts w:hint="eastAsia" w:ascii="宋体" w:hAnsi="宋体" w:cs="宋体"/>
          <w:szCs w:val="21"/>
        </w:rPr>
        <w:tab/>
      </w:r>
      <w:r>
        <w:rPr>
          <w:rFonts w:hint="eastAsia" w:ascii="宋体" w:hAnsi="宋体" w:cs="宋体"/>
          <w:szCs w:val="21"/>
        </w:rPr>
        <w:t>1</w:t>
      </w:r>
      <w:r>
        <w:rPr>
          <w:rFonts w:hint="eastAsia" w:ascii="宋体" w:hAnsi="宋体" w:cs="宋体"/>
          <w:szCs w:val="21"/>
        </w:rPr>
        <w:fldChar w:fldCharType="end"/>
      </w:r>
      <w:r>
        <w:rPr>
          <w:rFonts w:hint="eastAsia"/>
        </w:rPr>
        <w:t>7</w:t>
      </w:r>
    </w:p>
    <w:p>
      <w:pPr>
        <w:pStyle w:val="12"/>
        <w:tabs>
          <w:tab w:val="right" w:leader="dot" w:pos="9175"/>
        </w:tabs>
        <w:spacing w:line="440" w:lineRule="exact"/>
        <w:ind w:firstLine="420" w:firstLineChars="200"/>
        <w:rPr>
          <w:rFonts w:ascii="宋体" w:hAnsi="宋体" w:cs="宋体"/>
          <w:szCs w:val="21"/>
        </w:rPr>
      </w:pPr>
      <w:r>
        <w:fldChar w:fldCharType="begin"/>
      </w:r>
      <w:r>
        <w:instrText xml:space="preserve"> HYPERLINK \l "_Toc437895655" </w:instrText>
      </w:r>
      <w:r>
        <w:fldChar w:fldCharType="separate"/>
      </w:r>
      <w:r>
        <w:rPr>
          <w:rStyle w:val="16"/>
          <w:rFonts w:hint="eastAsia" w:ascii="宋体" w:hAnsi="宋体" w:cs="宋体"/>
          <w:color w:val="auto"/>
          <w:sz w:val="21"/>
          <w:szCs w:val="21"/>
        </w:rPr>
        <w:t>第四章 招标项目概况和参数及服务要求</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_Toc437895655 \h </w:instrText>
      </w:r>
      <w:r>
        <w:rPr>
          <w:rFonts w:hint="eastAsia" w:ascii="宋体" w:hAnsi="宋体" w:cs="宋体"/>
          <w:szCs w:val="21"/>
        </w:rPr>
        <w:fldChar w:fldCharType="separate"/>
      </w:r>
      <w:r>
        <w:rPr>
          <w:rFonts w:hint="eastAsia" w:ascii="宋体" w:hAnsi="宋体" w:cs="宋体"/>
          <w:szCs w:val="21"/>
        </w:rPr>
        <w:t>20</w:t>
      </w:r>
      <w:r>
        <w:rPr>
          <w:rFonts w:hint="eastAsia" w:ascii="宋体" w:hAnsi="宋体" w:cs="宋体"/>
          <w:szCs w:val="21"/>
        </w:rPr>
        <w:fldChar w:fldCharType="end"/>
      </w:r>
      <w:r>
        <w:rPr>
          <w:rFonts w:hint="eastAsia" w:ascii="宋体" w:hAnsi="宋体" w:cs="宋体"/>
          <w:szCs w:val="21"/>
        </w:rPr>
        <w:fldChar w:fldCharType="end"/>
      </w:r>
    </w:p>
    <w:p>
      <w:pPr>
        <w:pStyle w:val="12"/>
        <w:tabs>
          <w:tab w:val="right" w:leader="dot" w:pos="9175"/>
        </w:tabs>
        <w:spacing w:line="440" w:lineRule="exact"/>
        <w:ind w:firstLine="420" w:firstLineChars="200"/>
        <w:rPr>
          <w:rFonts w:ascii="宋体" w:hAnsi="宋体" w:cs="宋体"/>
          <w:szCs w:val="21"/>
        </w:rPr>
      </w:pPr>
      <w:r>
        <w:fldChar w:fldCharType="begin"/>
      </w:r>
      <w:r>
        <w:instrText xml:space="preserve"> HYPERLINK \l "_Toc437895656" </w:instrText>
      </w:r>
      <w:r>
        <w:fldChar w:fldCharType="separate"/>
      </w:r>
      <w:r>
        <w:rPr>
          <w:rStyle w:val="16"/>
          <w:rFonts w:hint="eastAsia" w:ascii="宋体" w:hAnsi="宋体" w:cs="宋体"/>
          <w:color w:val="auto"/>
          <w:sz w:val="21"/>
          <w:szCs w:val="21"/>
        </w:rPr>
        <w:t>第五章 合同签订及条款</w:t>
      </w:r>
      <w:r>
        <w:rPr>
          <w:rFonts w:hint="eastAsia" w:ascii="宋体" w:hAnsi="宋体" w:cs="宋体"/>
          <w:szCs w:val="21"/>
        </w:rPr>
        <w:tab/>
      </w:r>
      <w:r>
        <w:rPr>
          <w:rFonts w:hint="eastAsia" w:ascii="宋体" w:hAnsi="宋体" w:cs="宋体"/>
          <w:szCs w:val="21"/>
        </w:rPr>
        <w:t>21</w:t>
      </w:r>
      <w:r>
        <w:rPr>
          <w:rFonts w:hint="eastAsia" w:ascii="宋体" w:hAnsi="宋体" w:cs="宋体"/>
          <w:szCs w:val="21"/>
        </w:rPr>
        <w:fldChar w:fldCharType="end"/>
      </w:r>
    </w:p>
    <w:p>
      <w:pPr>
        <w:pStyle w:val="12"/>
        <w:tabs>
          <w:tab w:val="right" w:leader="dot" w:pos="9175"/>
        </w:tabs>
        <w:spacing w:line="440" w:lineRule="exact"/>
        <w:ind w:firstLine="420" w:firstLineChars="200"/>
        <w:rPr>
          <w:rFonts w:ascii="宋体" w:hAnsi="宋体" w:cs="宋体"/>
          <w:szCs w:val="21"/>
        </w:rPr>
      </w:pPr>
      <w:r>
        <w:fldChar w:fldCharType="begin"/>
      </w:r>
      <w:r>
        <w:instrText xml:space="preserve"> HYPERLINK \l "_Toc437895660" </w:instrText>
      </w:r>
      <w:r>
        <w:fldChar w:fldCharType="separate"/>
      </w:r>
      <w:r>
        <w:rPr>
          <w:rStyle w:val="16"/>
          <w:rFonts w:hint="eastAsia" w:ascii="宋体" w:hAnsi="宋体" w:cs="宋体"/>
          <w:color w:val="auto"/>
          <w:sz w:val="21"/>
          <w:szCs w:val="21"/>
        </w:rPr>
        <w:t>第六章 投标文件资格审查文件册格式</w:t>
      </w:r>
      <w:r>
        <w:rPr>
          <w:rFonts w:hint="eastAsia" w:ascii="宋体" w:hAnsi="宋体" w:cs="宋体"/>
          <w:szCs w:val="21"/>
        </w:rPr>
        <w:tab/>
      </w:r>
      <w:r>
        <w:rPr>
          <w:rFonts w:hint="eastAsia" w:ascii="宋体" w:hAnsi="宋体" w:cs="宋体"/>
          <w:szCs w:val="21"/>
        </w:rPr>
        <w:t>26</w:t>
      </w:r>
      <w:r>
        <w:rPr>
          <w:rFonts w:hint="eastAsia" w:ascii="宋体" w:hAnsi="宋体" w:cs="宋体"/>
          <w:szCs w:val="21"/>
        </w:rPr>
        <w:fldChar w:fldCharType="end"/>
      </w:r>
    </w:p>
    <w:p>
      <w:pPr>
        <w:spacing w:line="440" w:lineRule="exact"/>
        <w:ind w:firstLine="420" w:firstLineChars="200"/>
        <w:jc w:val="left"/>
        <w:rPr>
          <w:rFonts w:ascii="宋体" w:hAnsi="宋体" w:cs="宋体"/>
        </w:rPr>
      </w:pPr>
      <w:r>
        <w:rPr>
          <w:rFonts w:hint="eastAsia" w:ascii="宋体" w:hAnsi="宋体" w:cs="宋体"/>
          <w:szCs w:val="21"/>
        </w:rPr>
        <w:fldChar w:fldCharType="end"/>
      </w:r>
      <w:r>
        <w:rPr>
          <w:rFonts w:hint="eastAsia" w:ascii="宋体" w:hAnsi="宋体" w:cs="宋体"/>
          <w:szCs w:val="21"/>
        </w:rPr>
        <w:t>第七章 投标文件格式</w:t>
      </w:r>
      <w:r>
        <w:rPr>
          <w:rFonts w:ascii="宋体" w:hAnsi="宋体" w:cs="宋体"/>
          <w:szCs w:val="21"/>
        </w:rPr>
        <w:t>…………………………………………………………………………………</w:t>
      </w:r>
      <w:r>
        <w:rPr>
          <w:rFonts w:hint="eastAsia" w:ascii="宋体" w:hAnsi="宋体" w:cs="宋体"/>
          <w:szCs w:val="21"/>
        </w:rPr>
        <w:t>31</w:t>
      </w:r>
    </w:p>
    <w:p>
      <w:pPr>
        <w:spacing w:line="440" w:lineRule="exact"/>
        <w:jc w:val="center"/>
        <w:rPr>
          <w:rFonts w:ascii="宋体" w:hAnsi="宋体" w:cs="宋体"/>
          <w:b/>
        </w:rPr>
      </w:pPr>
    </w:p>
    <w:p>
      <w:pPr>
        <w:spacing w:line="440" w:lineRule="exact"/>
        <w:jc w:val="center"/>
        <w:rPr>
          <w:rFonts w:ascii="宋体" w:hAnsi="宋体" w:cs="宋体"/>
          <w:b/>
        </w:rPr>
      </w:pPr>
    </w:p>
    <w:p>
      <w:pPr>
        <w:spacing w:line="440" w:lineRule="exact"/>
        <w:jc w:val="center"/>
        <w:rPr>
          <w:rFonts w:ascii="宋体" w:hAnsi="宋体" w:cs="宋体"/>
          <w:b/>
        </w:rPr>
      </w:pPr>
    </w:p>
    <w:p>
      <w:pPr>
        <w:spacing w:line="440" w:lineRule="exact"/>
        <w:jc w:val="center"/>
        <w:rPr>
          <w:rFonts w:ascii="宋体" w:hAnsi="宋体" w:cs="宋体"/>
          <w:b/>
        </w:rPr>
      </w:pPr>
    </w:p>
    <w:p>
      <w:pPr>
        <w:spacing w:line="440" w:lineRule="exact"/>
        <w:jc w:val="center"/>
        <w:rPr>
          <w:rFonts w:ascii="宋体" w:hAnsi="宋体" w:cs="宋体"/>
          <w:b/>
        </w:rPr>
      </w:pPr>
    </w:p>
    <w:p>
      <w:pPr>
        <w:spacing w:line="440" w:lineRule="exact"/>
        <w:jc w:val="center"/>
        <w:rPr>
          <w:rFonts w:ascii="宋体" w:hAnsi="宋体" w:cs="宋体"/>
          <w:b/>
        </w:rPr>
      </w:pPr>
    </w:p>
    <w:p>
      <w:pPr>
        <w:pStyle w:val="2"/>
        <w:numPr>
          <w:ilvl w:val="0"/>
          <w:numId w:val="1"/>
        </w:numPr>
        <w:spacing w:line="440" w:lineRule="exact"/>
      </w:pPr>
      <w:bookmarkStart w:id="1" w:name="_Toc437895638"/>
      <w:bookmarkStart w:id="2" w:name="_Toc437723980"/>
      <w:r>
        <w:rPr>
          <w:rFonts w:hint="eastAsia" w:ascii="宋体" w:hAnsi="宋体" w:cs="宋体"/>
          <w:szCs w:val="32"/>
        </w:rPr>
        <w:t>招标公告</w:t>
      </w:r>
      <w:bookmarkEnd w:id="1"/>
      <w:bookmarkEnd w:id="2"/>
    </w:p>
    <w:p>
      <w:pPr>
        <w:spacing w:line="440" w:lineRule="exact"/>
        <w:ind w:firstLine="640" w:firstLineChars="200"/>
        <w:jc w:val="center"/>
        <w:rPr>
          <w:rFonts w:ascii="宋体" w:hAnsi="宋体" w:cs="宋体"/>
          <w:b/>
          <w:sz w:val="32"/>
          <w:szCs w:val="32"/>
        </w:rPr>
      </w:pPr>
      <w:bookmarkStart w:id="3" w:name="OLE_LINK7"/>
      <w:bookmarkStart w:id="4" w:name="OLE_LINK12"/>
      <w:bookmarkStart w:id="5" w:name="_Toc437895639"/>
      <w:r>
        <w:rPr>
          <w:rFonts w:hint="eastAsia" w:ascii="宋体" w:hAnsi="宋体" w:cs="宋体"/>
          <w:b/>
          <w:sz w:val="32"/>
          <w:szCs w:val="32"/>
        </w:rPr>
        <w:t>温县绿康蔬菜种植专业合作社规模化大型沼气工程项目</w:t>
      </w:r>
    </w:p>
    <w:p>
      <w:pPr>
        <w:keepNext w:val="0"/>
        <w:keepLines w:val="0"/>
        <w:pageBreakBefore w:val="0"/>
        <w:widowControl w:val="0"/>
        <w:kinsoku/>
        <w:wordWrap/>
        <w:overflowPunct/>
        <w:topLinePunct w:val="0"/>
        <w:autoSpaceDE/>
        <w:autoSpaceDN/>
        <w:bidi w:val="0"/>
        <w:adjustRightInd/>
        <w:snapToGrid/>
        <w:spacing w:line="410" w:lineRule="exact"/>
        <w:ind w:right="0" w:rightChars="0" w:firstLine="420" w:firstLineChars="200"/>
        <w:textAlignment w:val="auto"/>
        <w:outlineLvl w:val="9"/>
        <w:rPr>
          <w:rFonts w:ascii="宋体" w:hAnsi="宋体" w:cs="宋体"/>
          <w:szCs w:val="21"/>
        </w:rPr>
      </w:pPr>
      <w:r>
        <w:rPr>
          <w:rFonts w:hint="eastAsia" w:ascii="宋体" w:hAnsi="宋体" w:cs="宋体"/>
          <w:szCs w:val="21"/>
        </w:rPr>
        <w:t>河南方大建设工程管理股份有限公司受温县绿康蔬菜种植专业合作社的委托，就温县绿康蔬菜种植专业合作社规模化大型沼气工程项目进行公开招标采购，现欢迎符合相关条件的供应商参加投标。</w:t>
      </w:r>
    </w:p>
    <w:p>
      <w:pPr>
        <w:keepNext w:val="0"/>
        <w:keepLines w:val="0"/>
        <w:pageBreakBefore w:val="0"/>
        <w:widowControl w:val="0"/>
        <w:kinsoku/>
        <w:wordWrap/>
        <w:overflowPunct/>
        <w:topLinePunct w:val="0"/>
        <w:autoSpaceDE/>
        <w:autoSpaceDN/>
        <w:bidi w:val="0"/>
        <w:adjustRightInd/>
        <w:snapToGrid/>
        <w:spacing w:line="410" w:lineRule="exact"/>
        <w:ind w:left="1890" w:leftChars="200" w:right="0" w:rightChars="0" w:hanging="1470" w:hangingChars="700"/>
        <w:textAlignment w:val="auto"/>
        <w:outlineLvl w:val="9"/>
        <w:rPr>
          <w:rFonts w:ascii="宋体" w:hAnsi="宋体" w:cs="宋体"/>
          <w:szCs w:val="21"/>
        </w:rPr>
      </w:pPr>
      <w:bookmarkStart w:id="6" w:name="_Toc430354304"/>
      <w:r>
        <w:rPr>
          <w:rFonts w:hint="eastAsia" w:ascii="宋体" w:hAnsi="宋体" w:cs="宋体"/>
          <w:szCs w:val="21"/>
        </w:rPr>
        <w:t>一、项目名称：</w:t>
      </w:r>
      <w:bookmarkEnd w:id="6"/>
      <w:r>
        <w:rPr>
          <w:rFonts w:hint="eastAsia" w:ascii="宋体" w:hAnsi="宋体" w:cs="宋体"/>
          <w:szCs w:val="21"/>
        </w:rPr>
        <w:t>温县绿康蔬菜种植专业合作社规模化大型沼气工程项目</w:t>
      </w:r>
    </w:p>
    <w:p>
      <w:pPr>
        <w:keepNext w:val="0"/>
        <w:keepLines w:val="0"/>
        <w:pageBreakBefore w:val="0"/>
        <w:widowControl w:val="0"/>
        <w:kinsoku/>
        <w:wordWrap/>
        <w:overflowPunct/>
        <w:topLinePunct w:val="0"/>
        <w:autoSpaceDE/>
        <w:autoSpaceDN/>
        <w:bidi w:val="0"/>
        <w:adjustRightInd/>
        <w:snapToGrid/>
        <w:spacing w:line="410" w:lineRule="exact"/>
        <w:ind w:right="0" w:rightChars="0" w:firstLine="420" w:firstLineChars="200"/>
        <w:textAlignment w:val="auto"/>
        <w:outlineLvl w:val="9"/>
        <w:rPr>
          <w:rFonts w:ascii="宋体" w:hAnsi="宋体" w:cs="宋体"/>
          <w:szCs w:val="21"/>
        </w:rPr>
      </w:pPr>
      <w:r>
        <w:rPr>
          <w:rFonts w:hint="eastAsia" w:ascii="宋体" w:hAnsi="宋体" w:cs="宋体"/>
          <w:szCs w:val="21"/>
        </w:rPr>
        <w:t>二、项目编号：温交易[2017]317号   采购编号：温政采[2017]283号</w:t>
      </w:r>
    </w:p>
    <w:p>
      <w:pPr>
        <w:keepNext w:val="0"/>
        <w:keepLines w:val="0"/>
        <w:pageBreakBefore w:val="0"/>
        <w:widowControl w:val="0"/>
        <w:kinsoku/>
        <w:wordWrap/>
        <w:overflowPunct/>
        <w:topLinePunct w:val="0"/>
        <w:autoSpaceDE/>
        <w:autoSpaceDN/>
        <w:bidi w:val="0"/>
        <w:adjustRightInd/>
        <w:snapToGrid/>
        <w:spacing w:line="410" w:lineRule="exact"/>
        <w:ind w:left="1890" w:leftChars="200" w:right="0" w:rightChars="0" w:hanging="1470" w:hangingChars="700"/>
        <w:jc w:val="left"/>
        <w:textAlignment w:val="auto"/>
        <w:outlineLvl w:val="9"/>
        <w:rPr>
          <w:rFonts w:ascii="宋体" w:hAnsi="宋体" w:cs="宋体"/>
          <w:szCs w:val="21"/>
        </w:rPr>
      </w:pPr>
      <w:bookmarkStart w:id="7" w:name="_Toc430354305"/>
      <w:r>
        <w:rPr>
          <w:rFonts w:hint="eastAsia" w:ascii="宋体" w:hAnsi="宋体" w:cs="宋体"/>
          <w:szCs w:val="21"/>
        </w:rPr>
        <w:t>三、采购项目简要说明：</w:t>
      </w:r>
      <w:bookmarkEnd w:id="7"/>
      <w:bookmarkStart w:id="8" w:name="_Toc430354306"/>
      <w:r>
        <w:rPr>
          <w:rFonts w:hint="eastAsia" w:ascii="宋体" w:hAnsi="宋体" w:cs="宋体"/>
          <w:szCs w:val="21"/>
        </w:rPr>
        <w:t>采购部分包括厌氧消化器、储气柜、太阳能增温系统、进料器、其他设备；以及土建基础部分。</w:t>
      </w:r>
    </w:p>
    <w:p>
      <w:pPr>
        <w:keepNext w:val="0"/>
        <w:keepLines w:val="0"/>
        <w:pageBreakBefore w:val="0"/>
        <w:widowControl w:val="0"/>
        <w:kinsoku/>
        <w:wordWrap/>
        <w:overflowPunct/>
        <w:topLinePunct w:val="0"/>
        <w:autoSpaceDE/>
        <w:autoSpaceDN/>
        <w:bidi w:val="0"/>
        <w:adjustRightInd/>
        <w:snapToGrid/>
        <w:spacing w:line="410" w:lineRule="exact"/>
        <w:ind w:right="0" w:rightChars="0" w:firstLine="420" w:firstLineChars="200"/>
        <w:textAlignment w:val="auto"/>
        <w:outlineLvl w:val="9"/>
        <w:rPr>
          <w:rFonts w:ascii="宋体" w:hAnsi="宋体" w:cs="宋体"/>
          <w:szCs w:val="21"/>
        </w:rPr>
      </w:pPr>
      <w:r>
        <w:rPr>
          <w:rFonts w:hint="eastAsia" w:ascii="宋体" w:hAnsi="宋体" w:cs="宋体"/>
          <w:szCs w:val="21"/>
        </w:rPr>
        <w:t>四、项目预算： 380.73万元（大写：叁佰捌拾万零柒仟叁佰元整）。</w:t>
      </w:r>
    </w:p>
    <w:p>
      <w:pPr>
        <w:keepNext w:val="0"/>
        <w:keepLines w:val="0"/>
        <w:pageBreakBefore w:val="0"/>
        <w:widowControl w:val="0"/>
        <w:kinsoku/>
        <w:wordWrap/>
        <w:overflowPunct/>
        <w:topLinePunct w:val="0"/>
        <w:autoSpaceDE/>
        <w:autoSpaceDN/>
        <w:bidi w:val="0"/>
        <w:adjustRightInd/>
        <w:snapToGrid/>
        <w:spacing w:line="410" w:lineRule="exact"/>
        <w:ind w:right="0" w:rightChars="0" w:firstLine="420" w:firstLineChars="200"/>
        <w:textAlignment w:val="auto"/>
        <w:outlineLvl w:val="9"/>
        <w:rPr>
          <w:rFonts w:ascii="宋体" w:hAnsi="宋体" w:cs="宋体"/>
          <w:szCs w:val="21"/>
        </w:rPr>
      </w:pPr>
      <w:r>
        <w:rPr>
          <w:rFonts w:hint="eastAsia" w:ascii="宋体" w:hAnsi="宋体" w:cs="宋体"/>
          <w:szCs w:val="21"/>
        </w:rPr>
        <w:t>五、资金来源：中央预算内资金+自筹</w:t>
      </w:r>
    </w:p>
    <w:p>
      <w:pPr>
        <w:keepNext w:val="0"/>
        <w:keepLines w:val="0"/>
        <w:pageBreakBefore w:val="0"/>
        <w:widowControl w:val="0"/>
        <w:kinsoku/>
        <w:wordWrap/>
        <w:overflowPunct/>
        <w:topLinePunct w:val="0"/>
        <w:autoSpaceDE/>
        <w:autoSpaceDN/>
        <w:bidi w:val="0"/>
        <w:adjustRightInd/>
        <w:snapToGrid/>
        <w:spacing w:line="410" w:lineRule="exact"/>
        <w:ind w:right="0" w:rightChars="0" w:firstLine="420" w:firstLineChars="200"/>
        <w:textAlignment w:val="auto"/>
        <w:outlineLvl w:val="9"/>
        <w:rPr>
          <w:rFonts w:ascii="宋体" w:hAnsi="宋体" w:cs="宋体"/>
          <w:szCs w:val="21"/>
        </w:rPr>
      </w:pPr>
      <w:r>
        <w:rPr>
          <w:rFonts w:hint="eastAsia" w:ascii="宋体" w:hAnsi="宋体" w:cs="宋体"/>
          <w:szCs w:val="21"/>
        </w:rPr>
        <w:t>六、工期：180日历天</w:t>
      </w:r>
    </w:p>
    <w:p>
      <w:pPr>
        <w:keepNext w:val="0"/>
        <w:keepLines w:val="0"/>
        <w:pageBreakBefore w:val="0"/>
        <w:widowControl w:val="0"/>
        <w:kinsoku/>
        <w:wordWrap/>
        <w:overflowPunct/>
        <w:topLinePunct w:val="0"/>
        <w:autoSpaceDE/>
        <w:autoSpaceDN/>
        <w:bidi w:val="0"/>
        <w:adjustRightInd/>
        <w:snapToGrid/>
        <w:spacing w:line="410" w:lineRule="exact"/>
        <w:ind w:right="0" w:rightChars="0" w:firstLine="420" w:firstLineChars="200"/>
        <w:textAlignment w:val="auto"/>
        <w:outlineLvl w:val="9"/>
        <w:rPr>
          <w:rFonts w:ascii="宋体" w:hAnsi="宋体" w:cs="宋体"/>
          <w:szCs w:val="21"/>
        </w:rPr>
      </w:pPr>
      <w:r>
        <w:rPr>
          <w:rFonts w:hint="eastAsia" w:ascii="宋体" w:hAnsi="宋体" w:cs="宋体"/>
          <w:szCs w:val="21"/>
        </w:rPr>
        <w:t>七、供应商资格要求:</w:t>
      </w:r>
      <w:bookmarkEnd w:id="8"/>
    </w:p>
    <w:p>
      <w:pPr>
        <w:keepNext w:val="0"/>
        <w:keepLines w:val="0"/>
        <w:pageBreakBefore w:val="0"/>
        <w:widowControl w:val="0"/>
        <w:kinsoku/>
        <w:wordWrap/>
        <w:overflowPunct/>
        <w:topLinePunct w:val="0"/>
        <w:autoSpaceDE/>
        <w:autoSpaceDN/>
        <w:bidi w:val="0"/>
        <w:adjustRightInd/>
        <w:snapToGrid/>
        <w:spacing w:line="410" w:lineRule="exact"/>
        <w:ind w:right="0" w:rightChars="0" w:firstLine="420" w:firstLineChars="200"/>
        <w:textAlignment w:val="auto"/>
        <w:outlineLvl w:val="9"/>
        <w:rPr>
          <w:rFonts w:ascii="宋体" w:hAnsi="宋体" w:cs="宋体"/>
          <w:szCs w:val="21"/>
        </w:rPr>
      </w:pPr>
      <w:r>
        <w:rPr>
          <w:rFonts w:hint="eastAsia" w:ascii="宋体" w:hAnsi="宋体" w:cs="宋体"/>
          <w:szCs w:val="21"/>
        </w:rPr>
        <w:t>1.符合《中华人民共和国政府采购法》第二十二条规定的条件；</w:t>
      </w:r>
    </w:p>
    <w:p>
      <w:pPr>
        <w:keepNext w:val="0"/>
        <w:keepLines w:val="0"/>
        <w:pageBreakBefore w:val="0"/>
        <w:widowControl w:val="0"/>
        <w:kinsoku/>
        <w:wordWrap/>
        <w:overflowPunct/>
        <w:topLinePunct w:val="0"/>
        <w:autoSpaceDE/>
        <w:autoSpaceDN/>
        <w:bidi w:val="0"/>
        <w:adjustRightInd/>
        <w:snapToGrid/>
        <w:spacing w:line="410" w:lineRule="exact"/>
        <w:ind w:right="0" w:rightChars="0" w:firstLine="420" w:firstLineChars="200"/>
        <w:textAlignment w:val="auto"/>
        <w:outlineLvl w:val="9"/>
        <w:rPr>
          <w:rFonts w:ascii="宋体" w:hAnsi="宋体" w:cs="宋体"/>
          <w:szCs w:val="21"/>
        </w:rPr>
      </w:pPr>
      <w:r>
        <w:rPr>
          <w:rFonts w:hint="eastAsia" w:ascii="宋体" w:hAnsi="宋体" w:cs="宋体"/>
          <w:szCs w:val="21"/>
        </w:rPr>
        <w:t>2.具有</w:t>
      </w:r>
      <w:r>
        <w:rPr>
          <w:rFonts w:hint="eastAsia"/>
          <w:szCs w:val="21"/>
          <w:shd w:val="clear" w:color="auto" w:fill="FFFFFF"/>
        </w:rPr>
        <w:t>有效的营业执照（副本）、税务登记证（副本）、组织机构代码证（副本）或三证合一的营业执照，</w:t>
      </w:r>
      <w:r>
        <w:rPr>
          <w:rFonts w:hint="eastAsia" w:ascii="宋体" w:hAnsi="宋体" w:cs="宋体"/>
          <w:szCs w:val="21"/>
        </w:rPr>
        <w:t>提供具有国家建设行政主管部门颁发的环保工程专业承包贰级及贰级以上资质，</w:t>
      </w:r>
      <w:r>
        <w:rPr>
          <w:rFonts w:hint="eastAsia" w:ascii="宋体" w:hAnsi="宋体" w:cs="宋体"/>
          <w:szCs w:val="21"/>
          <w:lang w:eastAsia="zh-CN"/>
        </w:rPr>
        <w:t>并</w:t>
      </w:r>
      <w:r>
        <w:rPr>
          <w:rFonts w:hint="eastAsia" w:ascii="宋体" w:hAnsi="宋体" w:cs="宋体"/>
          <w:b w:val="0"/>
          <w:bCs w:val="0"/>
          <w:szCs w:val="21"/>
          <w:u w:val="none"/>
          <w:lang w:eastAsia="zh-CN"/>
        </w:rPr>
        <w:t>提供建有</w:t>
      </w:r>
      <w:r>
        <w:rPr>
          <w:rFonts w:hint="eastAsia" w:ascii="宋体" w:hAnsi="宋体" w:cs="宋体"/>
          <w:b w:val="0"/>
          <w:bCs w:val="0"/>
          <w:szCs w:val="21"/>
          <w:u w:val="none"/>
          <w:lang w:val="en-US" w:eastAsia="zh-CN"/>
        </w:rPr>
        <w:t>1000m3及以上</w:t>
      </w:r>
      <w:r>
        <w:rPr>
          <w:rFonts w:hint="eastAsia" w:ascii="宋体" w:hAnsi="宋体" w:cs="宋体"/>
          <w:b w:val="0"/>
          <w:bCs w:val="0"/>
          <w:szCs w:val="21"/>
          <w:u w:val="none"/>
          <w:lang w:eastAsia="zh-CN"/>
        </w:rPr>
        <w:t>规模的工艺厌氧</w:t>
      </w:r>
      <w:r>
        <w:rPr>
          <w:rFonts w:hint="eastAsia" w:ascii="宋体" w:hAnsi="宋体" w:cs="宋体"/>
          <w:b w:val="0"/>
          <w:bCs w:val="0"/>
          <w:szCs w:val="21"/>
          <w:u w:val="none"/>
        </w:rPr>
        <w:t>消化器</w:t>
      </w:r>
      <w:r>
        <w:rPr>
          <w:rFonts w:hint="eastAsia" w:ascii="宋体" w:hAnsi="宋体" w:cs="宋体"/>
          <w:b w:val="0"/>
          <w:bCs w:val="0"/>
          <w:szCs w:val="21"/>
          <w:u w:val="none"/>
          <w:lang w:eastAsia="zh-CN"/>
        </w:rPr>
        <w:t>大型沼气工程施工经历的施工合同和中标通知书原件，</w:t>
      </w:r>
      <w:r>
        <w:rPr>
          <w:rFonts w:hint="eastAsia" w:ascii="宋体" w:hAnsi="宋体" w:cs="宋体"/>
          <w:szCs w:val="21"/>
          <w:lang w:eastAsia="zh-CN"/>
        </w:rPr>
        <w:t>同时</w:t>
      </w:r>
      <w:r>
        <w:rPr>
          <w:rFonts w:hint="eastAsia" w:ascii="宋体" w:hAnsi="宋体" w:cs="宋体"/>
          <w:szCs w:val="21"/>
        </w:rPr>
        <w:t>具有有效的安全生产许可证；</w:t>
      </w:r>
    </w:p>
    <w:p>
      <w:pPr>
        <w:keepNext w:val="0"/>
        <w:keepLines w:val="0"/>
        <w:pageBreakBefore w:val="0"/>
        <w:widowControl w:val="0"/>
        <w:kinsoku/>
        <w:wordWrap/>
        <w:overflowPunct/>
        <w:topLinePunct w:val="0"/>
        <w:autoSpaceDE/>
        <w:autoSpaceDN/>
        <w:bidi w:val="0"/>
        <w:adjustRightInd/>
        <w:snapToGrid/>
        <w:spacing w:line="410" w:lineRule="exact"/>
        <w:ind w:right="0" w:rightChars="0" w:firstLine="420" w:firstLineChars="200"/>
        <w:textAlignment w:val="auto"/>
        <w:outlineLvl w:val="9"/>
        <w:rPr>
          <w:rFonts w:ascii="宋体" w:hAnsi="宋体" w:cs="宋体"/>
          <w:b w:val="0"/>
          <w:bCs w:val="0"/>
          <w:szCs w:val="21"/>
        </w:rPr>
      </w:pPr>
      <w:r>
        <w:rPr>
          <w:rFonts w:hint="eastAsia" w:ascii="宋体" w:hAnsi="宋体" w:cs="宋体"/>
          <w:szCs w:val="21"/>
        </w:rPr>
        <w:t>3.项目经理必须具备</w:t>
      </w:r>
      <w:r>
        <w:rPr>
          <w:rFonts w:hint="eastAsia" w:ascii="宋体" w:hAnsi="宋体" w:cs="宋体"/>
          <w:color w:val="000000"/>
          <w:szCs w:val="21"/>
          <w:shd w:val="clear" w:color="080000" w:fill="FFFFFF"/>
        </w:rPr>
        <w:t>相关专业贰级</w:t>
      </w:r>
      <w:r>
        <w:rPr>
          <w:rFonts w:hint="eastAsia" w:ascii="宋体" w:hAnsi="宋体" w:cs="宋体"/>
          <w:szCs w:val="21"/>
        </w:rPr>
        <w:t>及以上注册建造师资格(不含建造师临时执业资格)及有效期内安全生产考核合格证书（B证）且未担任其他在建项目</w:t>
      </w:r>
      <w:r>
        <w:rPr>
          <w:rFonts w:hint="eastAsia" w:ascii="宋体" w:hAnsi="宋体" w:cs="宋体"/>
          <w:szCs w:val="21"/>
          <w:lang w:eastAsia="zh-CN"/>
        </w:rPr>
        <w:t>，</w:t>
      </w:r>
      <w:r>
        <w:rPr>
          <w:rFonts w:hint="eastAsia" w:ascii="宋体" w:hAnsi="宋体" w:cs="宋体"/>
          <w:b w:val="0"/>
          <w:bCs w:val="0"/>
          <w:szCs w:val="21"/>
          <w:u w:val="single"/>
          <w:lang w:eastAsia="zh-CN"/>
        </w:rPr>
        <w:t>需提供本单位缴纳的开标日前</w:t>
      </w:r>
      <w:r>
        <w:rPr>
          <w:rFonts w:hint="eastAsia" w:ascii="宋体" w:hAnsi="宋体" w:cs="宋体"/>
          <w:b w:val="0"/>
          <w:bCs w:val="0"/>
          <w:szCs w:val="21"/>
          <w:u w:val="single"/>
          <w:lang w:val="en-US" w:eastAsia="zh-CN"/>
        </w:rPr>
        <w:t>6个月任三个月</w:t>
      </w:r>
      <w:r>
        <w:rPr>
          <w:rFonts w:hint="eastAsia" w:ascii="宋体" w:hAnsi="宋体" w:cs="宋体"/>
          <w:b w:val="0"/>
          <w:bCs w:val="0"/>
          <w:szCs w:val="21"/>
          <w:u w:val="single"/>
          <w:lang w:eastAsia="zh-CN"/>
        </w:rPr>
        <w:t>职工社会养老保险证明原件</w:t>
      </w:r>
      <w:r>
        <w:rPr>
          <w:rFonts w:hint="eastAsia" w:ascii="宋体" w:hAnsi="宋体" w:cs="宋体"/>
          <w:b w:val="0"/>
          <w:bCs w:val="0"/>
          <w:szCs w:val="21"/>
          <w:lang w:eastAsia="zh-CN"/>
        </w:rPr>
        <w:t>；</w:t>
      </w:r>
    </w:p>
    <w:p>
      <w:pPr>
        <w:keepNext w:val="0"/>
        <w:keepLines w:val="0"/>
        <w:pageBreakBefore w:val="0"/>
        <w:widowControl w:val="0"/>
        <w:kinsoku/>
        <w:wordWrap/>
        <w:overflowPunct/>
        <w:topLinePunct w:val="0"/>
        <w:autoSpaceDE/>
        <w:autoSpaceDN/>
        <w:bidi w:val="0"/>
        <w:adjustRightInd/>
        <w:snapToGrid/>
        <w:spacing w:line="410" w:lineRule="exact"/>
        <w:ind w:right="0" w:rightChars="0" w:firstLine="420" w:firstLineChars="200"/>
        <w:textAlignment w:val="auto"/>
        <w:outlineLvl w:val="9"/>
        <w:rPr>
          <w:rFonts w:ascii="宋体" w:hAnsi="宋体" w:cs="宋体"/>
          <w:szCs w:val="21"/>
        </w:rPr>
      </w:pPr>
      <w:r>
        <w:rPr>
          <w:rFonts w:hint="eastAsia" w:ascii="宋体" w:hAnsi="宋体" w:cs="宋体"/>
          <w:szCs w:val="21"/>
        </w:rPr>
        <w:t>4.开标时提供由单位注册地或项目所在地的检察机关出具的行贿犯罪档案查询结果证明（查询法人、法定代表人、项目经理、法定代表人委托人）原件，否则取消其投标资格；</w:t>
      </w:r>
    </w:p>
    <w:p>
      <w:pPr>
        <w:keepNext w:val="0"/>
        <w:keepLines w:val="0"/>
        <w:pageBreakBefore w:val="0"/>
        <w:widowControl w:val="0"/>
        <w:kinsoku/>
        <w:wordWrap/>
        <w:overflowPunct/>
        <w:topLinePunct w:val="0"/>
        <w:autoSpaceDE/>
        <w:autoSpaceDN/>
        <w:bidi w:val="0"/>
        <w:adjustRightInd/>
        <w:snapToGrid/>
        <w:spacing w:line="410" w:lineRule="exact"/>
        <w:ind w:right="0" w:rightChars="0" w:firstLine="420" w:firstLineChars="200"/>
        <w:textAlignment w:val="auto"/>
        <w:outlineLvl w:val="9"/>
        <w:rPr>
          <w:rFonts w:ascii="宋体" w:hAnsi="宋体" w:cs="宋体"/>
          <w:szCs w:val="21"/>
        </w:rPr>
      </w:pPr>
      <w:r>
        <w:rPr>
          <w:rFonts w:hint="eastAsia" w:ascii="宋体" w:hAnsi="宋体" w:cs="宋体"/>
          <w:szCs w:val="21"/>
        </w:rPr>
        <w:t>5.根据《关于在政府采购活动中查询及使用信用记录有关问题的通知》(财库[2016]125号)的规定，采购代理机构将通过“信用中国”网站（www.creditchina.gov.cn）、中国政府采购网（www.ccgp.gov.cn）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w:t>
      </w:r>
    </w:p>
    <w:p>
      <w:pPr>
        <w:keepNext w:val="0"/>
        <w:keepLines w:val="0"/>
        <w:pageBreakBefore w:val="0"/>
        <w:widowControl w:val="0"/>
        <w:kinsoku/>
        <w:wordWrap/>
        <w:overflowPunct/>
        <w:topLinePunct w:val="0"/>
        <w:autoSpaceDE/>
        <w:autoSpaceDN/>
        <w:bidi w:val="0"/>
        <w:adjustRightInd/>
        <w:snapToGrid/>
        <w:spacing w:line="410" w:lineRule="exact"/>
        <w:ind w:right="0" w:rightChars="0" w:firstLine="420" w:firstLineChars="200"/>
        <w:textAlignment w:val="auto"/>
        <w:outlineLvl w:val="9"/>
        <w:rPr>
          <w:rFonts w:ascii="宋体" w:hAnsi="宋体" w:cs="宋体"/>
          <w:szCs w:val="21"/>
        </w:rPr>
      </w:pPr>
      <w:r>
        <w:rPr>
          <w:rFonts w:hint="eastAsia" w:ascii="宋体" w:hAnsi="宋体" w:cs="宋体"/>
          <w:szCs w:val="21"/>
        </w:rPr>
        <w:t xml:space="preserve">6.本次招标不接受联合体投标 </w:t>
      </w:r>
    </w:p>
    <w:p>
      <w:pPr>
        <w:keepNext w:val="0"/>
        <w:keepLines w:val="0"/>
        <w:pageBreakBefore w:val="0"/>
        <w:widowControl w:val="0"/>
        <w:kinsoku/>
        <w:wordWrap/>
        <w:overflowPunct/>
        <w:topLinePunct w:val="0"/>
        <w:autoSpaceDE/>
        <w:autoSpaceDN/>
        <w:bidi w:val="0"/>
        <w:adjustRightInd/>
        <w:snapToGrid/>
        <w:spacing w:line="410" w:lineRule="exact"/>
        <w:ind w:right="0" w:rightChars="0" w:firstLine="420" w:firstLineChars="200"/>
        <w:textAlignment w:val="auto"/>
        <w:outlineLvl w:val="9"/>
        <w:rPr>
          <w:rFonts w:ascii="宋体" w:hAnsi="宋体" w:cs="宋体"/>
          <w:szCs w:val="21"/>
        </w:rPr>
      </w:pPr>
      <w:r>
        <w:rPr>
          <w:rFonts w:hint="eastAsia" w:ascii="宋体" w:hAnsi="宋体" w:cs="宋体"/>
          <w:szCs w:val="21"/>
        </w:rPr>
        <w:t>八、报名须知：</w:t>
      </w:r>
    </w:p>
    <w:p>
      <w:pPr>
        <w:keepNext w:val="0"/>
        <w:keepLines w:val="0"/>
        <w:pageBreakBefore w:val="0"/>
        <w:widowControl w:val="0"/>
        <w:kinsoku/>
        <w:wordWrap/>
        <w:overflowPunct/>
        <w:topLinePunct w:val="0"/>
        <w:autoSpaceDE/>
        <w:autoSpaceDN/>
        <w:bidi w:val="0"/>
        <w:adjustRightInd/>
        <w:snapToGrid/>
        <w:spacing w:line="410" w:lineRule="exact"/>
        <w:ind w:right="0" w:rightChars="0" w:firstLine="420" w:firstLineChars="200"/>
        <w:textAlignment w:val="auto"/>
        <w:outlineLvl w:val="9"/>
        <w:rPr>
          <w:rFonts w:ascii="宋体" w:hAnsi="宋体" w:cs="宋体"/>
          <w:szCs w:val="21"/>
        </w:rPr>
      </w:pPr>
      <w:bookmarkStart w:id="9" w:name="_Toc430354307"/>
      <w:r>
        <w:rPr>
          <w:rFonts w:hint="eastAsia" w:ascii="宋体" w:hAnsi="宋体" w:cs="宋体"/>
          <w:szCs w:val="21"/>
        </w:rPr>
        <w:t>本项目采用网上报名，已入库且资质符合的企业可以直接网上报名，未入库企业进入温县公共资源交易中心网(http://www.wxggzy.com/)按照《温县公共资源交易中心关于面向全国征集电子招投标会员的公告》要求先网上提交信息经工作人员通过审核后，方可带原件来现场备案入库并办理CA数字证书后报名。</w:t>
      </w:r>
    </w:p>
    <w:bookmarkEnd w:id="9"/>
    <w:p>
      <w:pPr>
        <w:spacing w:line="420" w:lineRule="exact"/>
        <w:ind w:firstLine="420" w:firstLineChars="200"/>
        <w:rPr>
          <w:rFonts w:ascii="宋体" w:hAnsi="宋体" w:cs="宋体"/>
          <w:szCs w:val="21"/>
        </w:rPr>
      </w:pPr>
      <w:bookmarkStart w:id="10" w:name="_Toc430354310"/>
      <w:r>
        <w:rPr>
          <w:rFonts w:hint="eastAsia" w:ascii="宋体" w:hAnsi="宋体" w:cs="宋体"/>
          <w:szCs w:val="21"/>
        </w:rPr>
        <w:t xml:space="preserve">九、报名时间 </w:t>
      </w:r>
    </w:p>
    <w:p>
      <w:pPr>
        <w:spacing w:line="420" w:lineRule="exact"/>
        <w:ind w:firstLine="420" w:firstLineChars="200"/>
        <w:rPr>
          <w:rFonts w:ascii="宋体" w:hAnsi="宋体" w:cs="宋体"/>
          <w:szCs w:val="21"/>
        </w:rPr>
      </w:pPr>
      <w:r>
        <w:rPr>
          <w:rFonts w:hint="eastAsia" w:ascii="宋体" w:hAnsi="宋体" w:cs="宋体"/>
          <w:szCs w:val="21"/>
        </w:rPr>
        <w:t xml:space="preserve">2017年  月  日  时  分—2017年  月  日  时  分（节假日除外） </w:t>
      </w:r>
    </w:p>
    <w:p>
      <w:pPr>
        <w:spacing w:line="420" w:lineRule="exact"/>
        <w:ind w:firstLine="420" w:firstLineChars="200"/>
        <w:rPr>
          <w:rFonts w:ascii="宋体" w:hAnsi="宋体" w:cs="宋体"/>
          <w:szCs w:val="21"/>
        </w:rPr>
      </w:pPr>
      <w:r>
        <w:rPr>
          <w:rFonts w:hint="eastAsia" w:ascii="宋体" w:hAnsi="宋体" w:cs="宋体"/>
          <w:bCs/>
          <w:szCs w:val="21"/>
        </w:rPr>
        <w:t>十、招标文件发售信息</w:t>
      </w:r>
      <w:r>
        <w:rPr>
          <w:rFonts w:hint="eastAsia" w:ascii="宋体" w:hAnsi="宋体" w:cs="宋体"/>
          <w:szCs w:val="21"/>
        </w:rPr>
        <w:t>：</w:t>
      </w:r>
    </w:p>
    <w:p>
      <w:pPr>
        <w:spacing w:line="420" w:lineRule="exact"/>
        <w:ind w:firstLine="420" w:firstLineChars="200"/>
        <w:rPr>
          <w:rFonts w:ascii="宋体" w:hAnsi="宋体" w:cs="宋体"/>
          <w:szCs w:val="21"/>
        </w:rPr>
      </w:pPr>
      <w:r>
        <w:rPr>
          <w:rFonts w:hint="eastAsia" w:ascii="宋体" w:hAnsi="宋体" w:cs="宋体"/>
          <w:szCs w:val="21"/>
        </w:rPr>
        <w:t>1．2017年  月  日  时  分—2017年  月  日  时  分，通过温县公共资源交易中心网站招标投标交易管理系统在报名缴费后自行下载；</w:t>
      </w:r>
    </w:p>
    <w:p>
      <w:pPr>
        <w:spacing w:line="420" w:lineRule="exact"/>
        <w:ind w:firstLine="420" w:firstLineChars="200"/>
        <w:rPr>
          <w:rFonts w:ascii="宋体" w:hAnsi="宋体" w:cs="宋体"/>
          <w:szCs w:val="21"/>
        </w:rPr>
      </w:pPr>
      <w:r>
        <w:rPr>
          <w:rFonts w:hint="eastAsia" w:ascii="宋体" w:hAnsi="宋体" w:cs="宋体"/>
          <w:szCs w:val="21"/>
        </w:rPr>
        <w:t>2．通过网银购买招标文件，招标文件100元/包、手续费交易金额的7‰，0.5元封底，20元封顶。</w:t>
      </w:r>
    </w:p>
    <w:p>
      <w:pPr>
        <w:spacing w:line="420" w:lineRule="exact"/>
        <w:ind w:firstLine="420" w:firstLineChars="200"/>
        <w:rPr>
          <w:rFonts w:ascii="宋体" w:hAnsi="宋体" w:cs="宋体"/>
          <w:bCs/>
          <w:szCs w:val="21"/>
        </w:rPr>
      </w:pPr>
      <w:r>
        <w:rPr>
          <w:rFonts w:hint="eastAsia" w:ascii="宋体" w:hAnsi="宋体" w:cs="宋体"/>
          <w:bCs/>
          <w:szCs w:val="21"/>
        </w:rPr>
        <w:t>十一、投标文件的递交信息：</w:t>
      </w:r>
    </w:p>
    <w:p>
      <w:pPr>
        <w:spacing w:line="420" w:lineRule="exact"/>
        <w:ind w:firstLine="420" w:firstLineChars="200"/>
        <w:rPr>
          <w:rFonts w:ascii="宋体" w:hAnsi="宋体" w:cs="宋体"/>
          <w:szCs w:val="21"/>
        </w:rPr>
      </w:pPr>
      <w:r>
        <w:rPr>
          <w:rFonts w:hint="eastAsia" w:ascii="宋体" w:hAnsi="宋体" w:cs="宋体"/>
          <w:szCs w:val="21"/>
        </w:rPr>
        <w:t>1.投标文件递交的截止时间（投标截止时间，下同）为2017年  月  日  时  分，地点为温县公共资源交易中心开标厅。</w:t>
      </w:r>
    </w:p>
    <w:p>
      <w:pPr>
        <w:spacing w:line="420" w:lineRule="exact"/>
        <w:ind w:firstLine="420" w:firstLineChars="200"/>
        <w:rPr>
          <w:rFonts w:ascii="宋体" w:hAnsi="宋体" w:cs="宋体"/>
          <w:szCs w:val="21"/>
        </w:rPr>
      </w:pPr>
      <w:r>
        <w:rPr>
          <w:rFonts w:hint="eastAsia" w:ascii="宋体" w:hAnsi="宋体" w:cs="宋体"/>
          <w:szCs w:val="21"/>
        </w:rPr>
        <w:t>2.逾期送达的或者未送达指定地点的投标文件，采购人不予受理。</w:t>
      </w:r>
    </w:p>
    <w:p>
      <w:pPr>
        <w:spacing w:line="420" w:lineRule="exact"/>
        <w:ind w:firstLine="420" w:firstLineChars="200"/>
        <w:rPr>
          <w:rFonts w:ascii="宋体" w:hAnsi="宋体" w:cs="宋体"/>
          <w:szCs w:val="21"/>
        </w:rPr>
      </w:pPr>
      <w:r>
        <w:rPr>
          <w:rFonts w:hint="eastAsia" w:ascii="宋体" w:hAnsi="宋体" w:cs="宋体"/>
          <w:bCs/>
          <w:szCs w:val="21"/>
        </w:rPr>
        <w:t>十二、开标有关信息：</w:t>
      </w:r>
    </w:p>
    <w:p>
      <w:pPr>
        <w:spacing w:line="420" w:lineRule="exact"/>
        <w:ind w:firstLine="420" w:firstLineChars="200"/>
        <w:rPr>
          <w:rFonts w:ascii="宋体" w:hAnsi="宋体" w:cs="宋体"/>
          <w:szCs w:val="21"/>
        </w:rPr>
      </w:pPr>
      <w:r>
        <w:rPr>
          <w:rFonts w:hint="eastAsia" w:ascii="宋体" w:hAnsi="宋体" w:cs="宋体"/>
          <w:szCs w:val="21"/>
        </w:rPr>
        <w:t xml:space="preserve">1．开标时间：2017年  月  日  时  分 </w:t>
      </w:r>
    </w:p>
    <w:p>
      <w:pPr>
        <w:spacing w:line="420" w:lineRule="exact"/>
        <w:ind w:firstLine="420" w:firstLineChars="200"/>
        <w:rPr>
          <w:rFonts w:ascii="宋体" w:hAnsi="宋体" w:cs="宋体"/>
          <w:szCs w:val="21"/>
        </w:rPr>
      </w:pPr>
      <w:r>
        <w:rPr>
          <w:rFonts w:hint="eastAsia" w:ascii="宋体" w:hAnsi="宋体" w:cs="宋体"/>
          <w:szCs w:val="21"/>
        </w:rPr>
        <w:t>2．开标地点：温县公共资源交易中心开标厅</w:t>
      </w:r>
    </w:p>
    <w:p>
      <w:pPr>
        <w:spacing w:line="420" w:lineRule="exact"/>
        <w:ind w:firstLine="420" w:firstLineChars="200"/>
        <w:rPr>
          <w:rFonts w:ascii="宋体" w:hAnsi="宋体" w:cs="宋体"/>
          <w:szCs w:val="21"/>
        </w:rPr>
      </w:pPr>
      <w:r>
        <w:rPr>
          <w:rFonts w:hint="eastAsia" w:ascii="宋体" w:hAnsi="宋体" w:cs="宋体"/>
          <w:bCs/>
          <w:szCs w:val="21"/>
        </w:rPr>
        <w:t>十三、发布公告的媒介</w:t>
      </w:r>
    </w:p>
    <w:p>
      <w:pPr>
        <w:spacing w:line="420" w:lineRule="exact"/>
        <w:ind w:firstLine="420" w:firstLineChars="200"/>
        <w:rPr>
          <w:rFonts w:ascii="宋体" w:hAnsi="宋体" w:cs="宋体"/>
          <w:szCs w:val="21"/>
        </w:rPr>
      </w:pPr>
      <w:r>
        <w:rPr>
          <w:rFonts w:hint="eastAsia" w:ascii="宋体" w:hAnsi="宋体" w:cs="宋体"/>
          <w:szCs w:val="21"/>
        </w:rPr>
        <w:t>本次招标公告同时在《河南省政府采购网》、《温县公共资源交易中心网》上发布。</w:t>
      </w:r>
    </w:p>
    <w:p>
      <w:pPr>
        <w:spacing w:line="420" w:lineRule="exact"/>
        <w:ind w:firstLine="420" w:firstLineChars="200"/>
        <w:rPr>
          <w:rFonts w:ascii="宋体" w:hAnsi="宋体" w:cs="宋体"/>
          <w:szCs w:val="21"/>
        </w:rPr>
      </w:pPr>
      <w:r>
        <w:rPr>
          <w:rFonts w:hint="eastAsia" w:ascii="宋体" w:hAnsi="宋体" w:cs="宋体"/>
          <w:bCs/>
          <w:szCs w:val="21"/>
        </w:rPr>
        <w:t>十四、投标保证金的形式</w:t>
      </w:r>
      <w:r>
        <w:rPr>
          <w:rFonts w:hint="eastAsia" w:ascii="宋体" w:hAnsi="宋体" w:cs="宋体"/>
          <w:szCs w:val="21"/>
        </w:rPr>
        <w:t xml:space="preserve">：网上在线支付 </w:t>
      </w:r>
    </w:p>
    <w:p>
      <w:pPr>
        <w:spacing w:line="420" w:lineRule="exact"/>
        <w:ind w:firstLine="420" w:firstLineChars="200"/>
        <w:rPr>
          <w:rFonts w:ascii="宋体" w:hAnsi="宋体" w:cs="宋体"/>
          <w:szCs w:val="21"/>
        </w:rPr>
      </w:pPr>
      <w:r>
        <w:rPr>
          <w:rFonts w:hint="eastAsia" w:ascii="宋体" w:hAnsi="宋体" w:cs="宋体"/>
          <w:szCs w:val="21"/>
        </w:rPr>
        <w:t>投标保证金的金额：38000.00元（大写：叁万捌仟元整）</w:t>
      </w:r>
    </w:p>
    <w:p>
      <w:pPr>
        <w:spacing w:line="420" w:lineRule="exact"/>
        <w:ind w:firstLine="420" w:firstLineChars="200"/>
        <w:rPr>
          <w:rFonts w:ascii="宋体" w:hAnsi="宋体" w:cs="宋体"/>
          <w:szCs w:val="21"/>
        </w:rPr>
      </w:pPr>
      <w:r>
        <w:rPr>
          <w:rFonts w:hint="eastAsia" w:ascii="宋体" w:hAnsi="宋体" w:cs="宋体"/>
          <w:szCs w:val="21"/>
        </w:rPr>
        <w:t>递交时间：2017年  月  日16时前，以温县公共资源交易中心电子招投标交易管理系统确认为准。</w:t>
      </w:r>
    </w:p>
    <w:p>
      <w:pPr>
        <w:spacing w:line="420" w:lineRule="exact"/>
        <w:ind w:firstLine="420" w:firstLineChars="200"/>
        <w:rPr>
          <w:rFonts w:ascii="宋体" w:hAnsi="宋体" w:cs="宋体"/>
          <w:szCs w:val="21"/>
        </w:rPr>
      </w:pPr>
      <w:r>
        <w:rPr>
          <w:rFonts w:hint="eastAsia" w:ascii="宋体" w:hAnsi="宋体" w:cs="宋体"/>
          <w:szCs w:val="21"/>
        </w:rPr>
        <w:t>具体详见温县公共资源交易中心文件《温县公共资源交易中心关于面向全国征集电子招投标会员的公告》及《温县公共资源交易中心面向全国征集会员的补充公告》。</w:t>
      </w:r>
    </w:p>
    <w:p>
      <w:pPr>
        <w:spacing w:line="420" w:lineRule="exact"/>
        <w:ind w:firstLine="420" w:firstLineChars="200"/>
        <w:rPr>
          <w:rFonts w:ascii="宋体" w:hAnsi="宋体" w:cs="宋体"/>
          <w:szCs w:val="21"/>
        </w:rPr>
      </w:pPr>
      <w:r>
        <w:rPr>
          <w:rFonts w:hint="eastAsia" w:ascii="宋体" w:hAnsi="宋体" w:cs="宋体"/>
          <w:szCs w:val="21"/>
        </w:rPr>
        <w:t>十五、本次采购项目联系事项</w:t>
      </w:r>
      <w:bookmarkEnd w:id="10"/>
    </w:p>
    <w:p>
      <w:pPr>
        <w:spacing w:line="420" w:lineRule="exact"/>
        <w:ind w:firstLine="420" w:firstLineChars="200"/>
        <w:rPr>
          <w:rFonts w:ascii="宋体" w:hAnsi="宋体" w:cs="宋体"/>
          <w:bCs/>
          <w:szCs w:val="21"/>
        </w:rPr>
      </w:pPr>
      <w:r>
        <w:rPr>
          <w:rFonts w:hint="eastAsia" w:ascii="宋体" w:hAnsi="宋体" w:cs="宋体"/>
          <w:bCs/>
          <w:szCs w:val="21"/>
        </w:rPr>
        <w:t>采 购 人：温县绿康蔬菜种植专业合作社</w:t>
      </w:r>
    </w:p>
    <w:p>
      <w:pPr>
        <w:spacing w:line="420" w:lineRule="exact"/>
        <w:ind w:firstLine="420" w:firstLineChars="200"/>
        <w:rPr>
          <w:rFonts w:ascii="宋体" w:hAnsi="宋体" w:cs="宋体"/>
          <w:bCs/>
          <w:szCs w:val="21"/>
        </w:rPr>
      </w:pPr>
      <w:bookmarkStart w:id="11" w:name="OLE_LINK18"/>
      <w:r>
        <w:rPr>
          <w:rFonts w:hint="eastAsia" w:ascii="宋体" w:hAnsi="宋体" w:cs="宋体"/>
          <w:bCs/>
          <w:szCs w:val="21"/>
        </w:rPr>
        <w:t>联 系 人：陈先生</w:t>
      </w:r>
    </w:p>
    <w:p>
      <w:pPr>
        <w:spacing w:line="420" w:lineRule="exact"/>
        <w:ind w:firstLine="420" w:firstLineChars="200"/>
        <w:rPr>
          <w:rFonts w:ascii="宋体" w:hAnsi="宋体" w:cs="宋体"/>
          <w:bCs/>
          <w:szCs w:val="21"/>
        </w:rPr>
      </w:pPr>
      <w:r>
        <w:rPr>
          <w:rFonts w:hint="eastAsia" w:ascii="宋体" w:hAnsi="宋体" w:cs="宋体"/>
          <w:bCs/>
          <w:szCs w:val="21"/>
        </w:rPr>
        <w:t>联系电话：18939520581</w:t>
      </w:r>
    </w:p>
    <w:bookmarkEnd w:id="11"/>
    <w:p>
      <w:pPr>
        <w:spacing w:line="420" w:lineRule="exact"/>
        <w:ind w:firstLine="420" w:firstLineChars="200"/>
        <w:rPr>
          <w:rFonts w:ascii="宋体" w:hAnsi="宋体" w:cs="宋体"/>
          <w:bCs/>
          <w:szCs w:val="21"/>
        </w:rPr>
      </w:pPr>
      <w:r>
        <w:rPr>
          <w:rFonts w:hint="eastAsia" w:ascii="宋体" w:hAnsi="宋体" w:cs="宋体"/>
          <w:bCs/>
          <w:szCs w:val="21"/>
        </w:rPr>
        <w:t>代理机构：河南方大建设工程管理股份有限公司</w:t>
      </w:r>
    </w:p>
    <w:p>
      <w:pPr>
        <w:spacing w:line="420" w:lineRule="exact"/>
        <w:ind w:firstLine="420" w:firstLineChars="200"/>
        <w:rPr>
          <w:rFonts w:ascii="宋体" w:hAnsi="宋体" w:cs="宋体"/>
          <w:bCs/>
          <w:szCs w:val="21"/>
        </w:rPr>
      </w:pPr>
      <w:r>
        <w:rPr>
          <w:rFonts w:hint="eastAsia" w:ascii="宋体" w:hAnsi="宋体" w:cs="宋体"/>
          <w:bCs/>
          <w:szCs w:val="21"/>
        </w:rPr>
        <w:t>联 系 人：张女士</w:t>
      </w:r>
    </w:p>
    <w:p>
      <w:pPr>
        <w:spacing w:line="420" w:lineRule="exact"/>
        <w:ind w:firstLine="420" w:firstLineChars="200"/>
        <w:rPr>
          <w:rFonts w:ascii="宋体" w:hAnsi="宋体" w:cs="宋体"/>
          <w:bCs/>
          <w:szCs w:val="21"/>
        </w:rPr>
      </w:pPr>
      <w:r>
        <w:rPr>
          <w:rFonts w:hint="eastAsia" w:ascii="宋体" w:hAnsi="宋体" w:cs="宋体"/>
          <w:bCs/>
          <w:szCs w:val="21"/>
        </w:rPr>
        <w:t>联系电话：0391-2607666</w:t>
      </w:r>
    </w:p>
    <w:p>
      <w:pPr>
        <w:spacing w:line="420" w:lineRule="exact"/>
        <w:ind w:firstLine="420" w:firstLineChars="200"/>
        <w:rPr>
          <w:rFonts w:ascii="宋体" w:hAnsi="宋体" w:cs="宋体"/>
          <w:bCs/>
          <w:szCs w:val="21"/>
        </w:rPr>
      </w:pPr>
      <w:r>
        <w:rPr>
          <w:rFonts w:hint="eastAsia" w:ascii="宋体" w:hAnsi="宋体" w:cs="宋体"/>
          <w:bCs/>
          <w:szCs w:val="21"/>
        </w:rPr>
        <w:t>监督单位：温县财政局      联系电话：0391-6197778</w:t>
      </w:r>
    </w:p>
    <w:p>
      <w:pPr>
        <w:spacing w:line="420" w:lineRule="exact"/>
        <w:rPr>
          <w:rFonts w:ascii="宋体" w:hAnsi="宋体" w:cs="宋体"/>
          <w:bCs/>
          <w:szCs w:val="21"/>
        </w:rPr>
      </w:pPr>
    </w:p>
    <w:p>
      <w:pPr>
        <w:spacing w:line="420" w:lineRule="exact"/>
        <w:ind w:firstLine="420" w:firstLineChars="200"/>
        <w:jc w:val="right"/>
        <w:rPr>
          <w:rFonts w:ascii="宋体" w:hAnsi="宋体" w:cs="宋体"/>
          <w:szCs w:val="21"/>
        </w:rPr>
      </w:pPr>
      <w:r>
        <w:rPr>
          <w:rFonts w:hint="eastAsia" w:ascii="宋体" w:hAnsi="宋体" w:cs="宋体"/>
          <w:szCs w:val="21"/>
        </w:rPr>
        <w:t>河南方大建设工程管理股份有限公司</w:t>
      </w:r>
    </w:p>
    <w:p>
      <w:pPr>
        <w:widowControl/>
        <w:spacing w:line="420" w:lineRule="exact"/>
        <w:ind w:firstLine="200"/>
        <w:jc w:val="center"/>
        <w:rPr>
          <w:rFonts w:ascii="宋体" w:hAnsi="宋体" w:cs="宋体"/>
          <w:szCs w:val="21"/>
        </w:rPr>
      </w:pPr>
      <w:r>
        <w:rPr>
          <w:rFonts w:hint="eastAsia" w:ascii="宋体" w:hAnsi="宋体" w:cs="宋体"/>
          <w:szCs w:val="21"/>
        </w:rPr>
        <w:t xml:space="preserve">                                                          2017年  月  日</w:t>
      </w:r>
      <w:bookmarkEnd w:id="3"/>
      <w:bookmarkEnd w:id="4"/>
    </w:p>
    <w:p/>
    <w:p>
      <w:pPr>
        <w:pStyle w:val="2"/>
        <w:spacing w:line="440" w:lineRule="exact"/>
        <w:rPr>
          <w:rFonts w:ascii="宋体" w:hAnsi="宋体" w:cs="宋体"/>
          <w:szCs w:val="32"/>
        </w:rPr>
      </w:pPr>
    </w:p>
    <w:p>
      <w:pPr>
        <w:pStyle w:val="2"/>
        <w:spacing w:line="440" w:lineRule="exact"/>
        <w:rPr>
          <w:rFonts w:hint="eastAsia" w:ascii="宋体" w:hAnsi="宋体" w:cs="宋体"/>
          <w:szCs w:val="32"/>
        </w:rPr>
      </w:pPr>
    </w:p>
    <w:p>
      <w:pPr>
        <w:pStyle w:val="2"/>
        <w:spacing w:line="440" w:lineRule="exact"/>
        <w:rPr>
          <w:rFonts w:ascii="宋体" w:hAnsi="宋体" w:cs="宋体"/>
          <w:b w:val="0"/>
          <w:szCs w:val="32"/>
        </w:rPr>
      </w:pPr>
      <w:r>
        <w:rPr>
          <w:rFonts w:hint="eastAsia" w:ascii="宋体" w:hAnsi="宋体" w:cs="宋体"/>
          <w:szCs w:val="32"/>
        </w:rPr>
        <w:t>第二章  投标人须知</w:t>
      </w:r>
      <w:bookmarkEnd w:id="5"/>
    </w:p>
    <w:p>
      <w:pPr>
        <w:spacing w:line="440" w:lineRule="exact"/>
        <w:jc w:val="center"/>
        <w:outlineLvl w:val="1"/>
        <w:rPr>
          <w:rFonts w:ascii="宋体" w:hAnsi="宋体" w:cs="宋体"/>
          <w:sz w:val="28"/>
          <w:szCs w:val="28"/>
        </w:rPr>
      </w:pPr>
      <w:bookmarkStart w:id="12" w:name="_Toc437895640"/>
      <w:r>
        <w:rPr>
          <w:rFonts w:hint="eastAsia" w:ascii="宋体" w:hAnsi="宋体" w:cs="宋体"/>
          <w:b/>
          <w:sz w:val="28"/>
          <w:szCs w:val="28"/>
        </w:rPr>
        <w:t>投标人须知前附表</w:t>
      </w:r>
      <w:bookmarkEnd w:id="12"/>
    </w:p>
    <w:tbl>
      <w:tblPr>
        <w:tblStyle w:val="17"/>
        <w:tblW w:w="9502" w:type="dxa"/>
        <w:tblInd w:w="0" w:type="dxa"/>
        <w:tblLayout w:type="fixed"/>
        <w:tblCellMar>
          <w:top w:w="0" w:type="dxa"/>
          <w:left w:w="108" w:type="dxa"/>
          <w:bottom w:w="0" w:type="dxa"/>
          <w:right w:w="108" w:type="dxa"/>
        </w:tblCellMar>
      </w:tblPr>
      <w:tblGrid>
        <w:gridCol w:w="1009"/>
        <w:gridCol w:w="2883"/>
        <w:gridCol w:w="5610"/>
      </w:tblGrid>
      <w:tr>
        <w:tblPrEx>
          <w:tblLayout w:type="fixed"/>
          <w:tblCellMar>
            <w:top w:w="0" w:type="dxa"/>
            <w:left w:w="108" w:type="dxa"/>
            <w:bottom w:w="0" w:type="dxa"/>
            <w:right w:w="108" w:type="dxa"/>
          </w:tblCellMar>
        </w:tblPrEx>
        <w:trPr>
          <w:trHeight w:val="382"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b/>
                <w:szCs w:val="21"/>
              </w:rPr>
            </w:pPr>
            <w:r>
              <w:rPr>
                <w:rFonts w:hint="eastAsia" w:ascii="宋体" w:hAnsi="宋体" w:cs="宋体"/>
                <w:b/>
                <w:szCs w:val="21"/>
              </w:rPr>
              <w:t>条款号</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b/>
                <w:szCs w:val="21"/>
              </w:rPr>
            </w:pPr>
            <w:r>
              <w:rPr>
                <w:rFonts w:hint="eastAsia" w:ascii="宋体" w:hAnsi="宋体" w:cs="宋体"/>
                <w:b/>
                <w:szCs w:val="21"/>
              </w:rPr>
              <w:t>条  款  名  称</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b/>
                <w:szCs w:val="21"/>
              </w:rPr>
            </w:pPr>
            <w:r>
              <w:rPr>
                <w:rFonts w:hint="eastAsia" w:ascii="宋体" w:hAnsi="宋体" w:cs="宋体"/>
                <w:b/>
                <w:szCs w:val="21"/>
              </w:rPr>
              <w:t>编  列  内  容</w:t>
            </w:r>
          </w:p>
        </w:tc>
      </w:tr>
      <w:tr>
        <w:tblPrEx>
          <w:tblLayout w:type="fixed"/>
          <w:tblCellMar>
            <w:top w:w="0" w:type="dxa"/>
            <w:left w:w="108" w:type="dxa"/>
            <w:bottom w:w="0" w:type="dxa"/>
            <w:right w:w="108" w:type="dxa"/>
          </w:tblCellMar>
        </w:tblPrEx>
        <w:trPr>
          <w:trHeight w:val="1210"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1.1.2</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采购人</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bCs/>
                <w:szCs w:val="21"/>
              </w:rPr>
            </w:pPr>
            <w:r>
              <w:rPr>
                <w:rFonts w:hint="eastAsia" w:ascii="宋体" w:hAnsi="宋体" w:cs="宋体"/>
                <w:szCs w:val="21"/>
              </w:rPr>
              <w:t>采 购 人：</w:t>
            </w:r>
            <w:r>
              <w:rPr>
                <w:rFonts w:hint="eastAsia" w:ascii="宋体" w:hAnsi="宋体" w:cs="宋体"/>
                <w:bCs/>
                <w:szCs w:val="21"/>
              </w:rPr>
              <w:t>温县绿康蔬菜种植专业合作社</w:t>
            </w:r>
          </w:p>
          <w:p>
            <w:pPr>
              <w:spacing w:line="440" w:lineRule="exact"/>
              <w:rPr>
                <w:rFonts w:ascii="宋体" w:hAnsi="宋体" w:cs="宋体"/>
                <w:szCs w:val="21"/>
              </w:rPr>
            </w:pPr>
            <w:r>
              <w:rPr>
                <w:rFonts w:hint="eastAsia" w:ascii="宋体" w:hAnsi="宋体" w:cs="宋体"/>
                <w:szCs w:val="21"/>
              </w:rPr>
              <w:t>联 系 人：陈先生</w:t>
            </w:r>
          </w:p>
          <w:p>
            <w:pPr>
              <w:spacing w:line="440" w:lineRule="exact"/>
              <w:rPr>
                <w:rFonts w:ascii="宋体" w:hAnsi="宋体" w:cs="宋体"/>
                <w:szCs w:val="21"/>
                <w:u w:val="single"/>
              </w:rPr>
            </w:pPr>
            <w:r>
              <w:rPr>
                <w:rFonts w:hint="eastAsia" w:ascii="宋体" w:hAnsi="宋体" w:cs="宋体"/>
                <w:szCs w:val="21"/>
              </w:rPr>
              <w:t>联系电话：</w:t>
            </w:r>
            <w:r>
              <w:rPr>
                <w:rFonts w:hint="eastAsia" w:ascii="宋体" w:hAnsi="宋体" w:cs="宋体"/>
                <w:bCs/>
                <w:szCs w:val="21"/>
              </w:rPr>
              <w:t>18939520581</w:t>
            </w:r>
          </w:p>
        </w:tc>
      </w:tr>
      <w:tr>
        <w:tblPrEx>
          <w:tblLayout w:type="fixed"/>
          <w:tblCellMar>
            <w:top w:w="0" w:type="dxa"/>
            <w:left w:w="108" w:type="dxa"/>
            <w:bottom w:w="0" w:type="dxa"/>
            <w:right w:w="108" w:type="dxa"/>
          </w:tblCellMar>
        </w:tblPrEx>
        <w:trPr>
          <w:trHeight w:val="1375"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1.1.3</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招标代理机构</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代理机构：河南方大建设工程管理股份有限公司</w:t>
            </w:r>
          </w:p>
          <w:p>
            <w:pPr>
              <w:spacing w:line="440" w:lineRule="exact"/>
              <w:rPr>
                <w:rFonts w:ascii="宋体" w:hAnsi="宋体" w:cs="宋体"/>
                <w:szCs w:val="21"/>
              </w:rPr>
            </w:pPr>
            <w:r>
              <w:rPr>
                <w:rFonts w:hint="eastAsia" w:ascii="宋体" w:hAnsi="宋体" w:cs="宋体"/>
                <w:szCs w:val="21"/>
              </w:rPr>
              <w:t>联 系 人：张女士</w:t>
            </w:r>
          </w:p>
          <w:p>
            <w:pPr>
              <w:spacing w:line="420" w:lineRule="exact"/>
              <w:rPr>
                <w:rFonts w:ascii="宋体" w:hAnsi="宋体" w:cs="宋体"/>
                <w:bCs/>
                <w:szCs w:val="21"/>
              </w:rPr>
            </w:pPr>
            <w:r>
              <w:rPr>
                <w:rFonts w:hint="eastAsia" w:ascii="宋体" w:hAnsi="宋体" w:cs="宋体"/>
                <w:szCs w:val="21"/>
              </w:rPr>
              <w:t>联系电话：0391-2607666</w:t>
            </w:r>
          </w:p>
        </w:tc>
      </w:tr>
      <w:tr>
        <w:tblPrEx>
          <w:tblLayout w:type="fixed"/>
          <w:tblCellMar>
            <w:top w:w="0" w:type="dxa"/>
            <w:left w:w="108" w:type="dxa"/>
            <w:bottom w:w="0" w:type="dxa"/>
            <w:right w:w="108" w:type="dxa"/>
          </w:tblCellMar>
        </w:tblPrEx>
        <w:trPr>
          <w:trHeight w:val="1177"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1.1.4</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项目名称及项目编号</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项目名称：温县绿康蔬菜种植专业合作社社规模化大型沼气工程项目</w:t>
            </w:r>
          </w:p>
          <w:p>
            <w:pPr>
              <w:spacing w:line="440" w:lineRule="exact"/>
              <w:rPr>
                <w:rFonts w:ascii="宋体" w:hAnsi="宋体" w:cs="宋体"/>
                <w:szCs w:val="21"/>
              </w:rPr>
            </w:pPr>
            <w:r>
              <w:rPr>
                <w:rFonts w:hint="eastAsia" w:ascii="宋体" w:hAnsi="宋体" w:cs="宋体"/>
                <w:szCs w:val="21"/>
              </w:rPr>
              <w:t xml:space="preserve">项目编号：温交易[2017]317号   </w:t>
            </w:r>
          </w:p>
          <w:p>
            <w:pPr>
              <w:spacing w:line="440" w:lineRule="exact"/>
              <w:rPr>
                <w:rFonts w:ascii="宋体" w:hAnsi="宋体" w:cs="宋体"/>
                <w:szCs w:val="21"/>
              </w:rPr>
            </w:pPr>
            <w:r>
              <w:rPr>
                <w:rFonts w:hint="eastAsia" w:ascii="宋体" w:hAnsi="宋体" w:cs="宋体"/>
                <w:szCs w:val="21"/>
              </w:rPr>
              <w:t xml:space="preserve">采购编号：温政采[2017]283号 </w:t>
            </w:r>
          </w:p>
        </w:tc>
      </w:tr>
      <w:tr>
        <w:tblPrEx>
          <w:tblLayout w:type="fixed"/>
          <w:tblCellMar>
            <w:top w:w="0" w:type="dxa"/>
            <w:left w:w="108" w:type="dxa"/>
            <w:bottom w:w="0" w:type="dxa"/>
            <w:right w:w="108" w:type="dxa"/>
          </w:tblCellMar>
        </w:tblPrEx>
        <w:trPr>
          <w:trHeight w:val="439"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1.2.1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预算资金</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宋体" w:hAnsi="宋体" w:cs="宋体"/>
                <w:szCs w:val="21"/>
              </w:rPr>
            </w:pPr>
            <w:r>
              <w:rPr>
                <w:rFonts w:hint="eastAsia" w:ascii="宋体" w:hAnsi="宋体" w:cs="宋体"/>
                <w:szCs w:val="21"/>
              </w:rPr>
              <w:t>人民币380.73万元（大写：叁佰捌拾万零柒仟叁佰元整）。</w:t>
            </w:r>
          </w:p>
        </w:tc>
      </w:tr>
      <w:tr>
        <w:tblPrEx>
          <w:tblLayout w:type="fixed"/>
          <w:tblCellMar>
            <w:top w:w="0" w:type="dxa"/>
            <w:left w:w="108" w:type="dxa"/>
            <w:bottom w:w="0" w:type="dxa"/>
            <w:right w:w="108" w:type="dxa"/>
          </w:tblCellMar>
        </w:tblPrEx>
        <w:trPr>
          <w:trHeight w:val="445"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1.2.2</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资金来源</w:t>
            </w:r>
          </w:p>
        </w:tc>
        <w:tc>
          <w:tcPr>
            <w:tcW w:w="5610" w:type="dxa"/>
            <w:tcBorders>
              <w:top w:val="single" w:color="auto" w:sz="4" w:space="0"/>
              <w:left w:val="single" w:color="auto" w:sz="4" w:space="0"/>
              <w:bottom w:val="single" w:color="auto" w:sz="4" w:space="0"/>
              <w:right w:val="single" w:color="auto" w:sz="4" w:space="0"/>
            </w:tcBorders>
            <w:vAlign w:val="center"/>
          </w:tcPr>
          <w:p>
            <w:pPr>
              <w:widowControl/>
              <w:autoSpaceDN w:val="0"/>
              <w:spacing w:line="440" w:lineRule="exact"/>
              <w:jc w:val="left"/>
              <w:rPr>
                <w:rFonts w:ascii="宋体" w:hAnsi="宋体" w:cs="宋体"/>
                <w:szCs w:val="21"/>
              </w:rPr>
            </w:pPr>
            <w:r>
              <w:rPr>
                <w:rFonts w:hint="eastAsia" w:ascii="宋体" w:hAnsi="宋体" w:cs="宋体"/>
                <w:szCs w:val="21"/>
              </w:rPr>
              <w:t>中央预算内资金+自筹</w:t>
            </w:r>
          </w:p>
        </w:tc>
      </w:tr>
      <w:tr>
        <w:tblPrEx>
          <w:tblLayout w:type="fixed"/>
          <w:tblCellMar>
            <w:top w:w="0" w:type="dxa"/>
            <w:left w:w="108" w:type="dxa"/>
            <w:bottom w:w="0" w:type="dxa"/>
            <w:right w:w="108" w:type="dxa"/>
          </w:tblCellMar>
        </w:tblPrEx>
        <w:trPr>
          <w:trHeight w:val="483"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1.3.1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采购内容</w:t>
            </w:r>
          </w:p>
        </w:tc>
        <w:tc>
          <w:tcPr>
            <w:tcW w:w="5610" w:type="dxa"/>
            <w:tcBorders>
              <w:top w:val="single" w:color="auto" w:sz="4" w:space="0"/>
              <w:left w:val="single" w:color="auto" w:sz="4" w:space="0"/>
              <w:bottom w:val="single" w:color="auto" w:sz="4" w:space="0"/>
              <w:right w:val="single" w:color="auto" w:sz="4" w:space="0"/>
            </w:tcBorders>
            <w:vAlign w:val="center"/>
          </w:tcPr>
          <w:p>
            <w:pPr>
              <w:widowControl/>
              <w:autoSpaceDN w:val="0"/>
              <w:spacing w:line="440" w:lineRule="exact"/>
              <w:jc w:val="left"/>
              <w:rPr>
                <w:rFonts w:ascii="宋体" w:hAnsi="宋体" w:cs="宋体"/>
                <w:color w:val="FF0000"/>
                <w:szCs w:val="21"/>
              </w:rPr>
            </w:pPr>
            <w:r>
              <w:rPr>
                <w:rFonts w:hint="eastAsia" w:ascii="宋体" w:hAnsi="宋体" w:cs="宋体"/>
                <w:color w:val="FF0000"/>
                <w:szCs w:val="21"/>
              </w:rPr>
              <w:t>详见本招标文件、图纸以及工程量清单</w:t>
            </w:r>
          </w:p>
        </w:tc>
      </w:tr>
      <w:tr>
        <w:tblPrEx>
          <w:tblLayout w:type="fixed"/>
          <w:tblCellMar>
            <w:top w:w="0" w:type="dxa"/>
            <w:left w:w="108" w:type="dxa"/>
            <w:bottom w:w="0" w:type="dxa"/>
            <w:right w:w="108" w:type="dxa"/>
          </w:tblCellMar>
        </w:tblPrEx>
        <w:trPr>
          <w:trHeight w:val="446"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1.3.2</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交货期限</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宋体" w:hAnsi="宋体" w:cs="宋体"/>
                <w:szCs w:val="21"/>
              </w:rPr>
            </w:pPr>
            <w:r>
              <w:rPr>
                <w:rFonts w:hint="eastAsia" w:ascii="宋体" w:hAnsi="宋体" w:cs="宋体"/>
                <w:szCs w:val="21"/>
              </w:rPr>
              <w:t>180日历天</w:t>
            </w:r>
          </w:p>
        </w:tc>
      </w:tr>
      <w:tr>
        <w:tblPrEx>
          <w:tblLayout w:type="fixed"/>
          <w:tblCellMar>
            <w:top w:w="0" w:type="dxa"/>
            <w:left w:w="108" w:type="dxa"/>
            <w:bottom w:w="0" w:type="dxa"/>
            <w:right w:w="108" w:type="dxa"/>
          </w:tblCellMar>
        </w:tblPrEx>
        <w:trPr>
          <w:trHeight w:val="446"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1.3.3</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质量要求</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宋体" w:hAnsi="宋体" w:cs="宋体"/>
                <w:szCs w:val="21"/>
              </w:rPr>
            </w:pPr>
            <w:r>
              <w:rPr>
                <w:rFonts w:hint="eastAsia" w:ascii="宋体" w:hAnsi="宋体" w:cs="宋体"/>
                <w:szCs w:val="21"/>
              </w:rPr>
              <w:t>合格</w:t>
            </w:r>
          </w:p>
        </w:tc>
      </w:tr>
      <w:tr>
        <w:tblPrEx>
          <w:tblLayout w:type="fixed"/>
          <w:tblCellMar>
            <w:top w:w="0" w:type="dxa"/>
            <w:left w:w="108" w:type="dxa"/>
            <w:bottom w:w="0" w:type="dxa"/>
            <w:right w:w="108" w:type="dxa"/>
          </w:tblCellMar>
        </w:tblPrEx>
        <w:trPr>
          <w:trHeight w:val="90"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1.3.4</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质保期</w:t>
            </w:r>
          </w:p>
        </w:tc>
        <w:tc>
          <w:tcPr>
            <w:tcW w:w="5610" w:type="dxa"/>
            <w:tcBorders>
              <w:top w:val="single" w:color="auto" w:sz="4" w:space="0"/>
              <w:left w:val="single" w:color="auto" w:sz="4" w:space="0"/>
              <w:bottom w:val="single" w:color="auto" w:sz="4" w:space="0"/>
              <w:right w:val="single" w:color="auto" w:sz="4" w:space="0"/>
            </w:tcBorders>
            <w:vAlign w:val="center"/>
          </w:tcPr>
          <w:p>
            <w:pPr>
              <w:pStyle w:val="5"/>
              <w:topLinePunct/>
              <w:spacing w:line="440" w:lineRule="exact"/>
              <w:jc w:val="left"/>
              <w:rPr>
                <w:rFonts w:ascii="宋体" w:hAnsi="宋体" w:eastAsia="宋体" w:cs="宋体"/>
                <w:color w:val="FF0000"/>
                <w:sz w:val="21"/>
                <w:szCs w:val="21"/>
              </w:rPr>
            </w:pPr>
            <w:r>
              <w:rPr>
                <w:rFonts w:hint="eastAsia" w:ascii="宋体" w:hAnsi="宋体" w:eastAsia="宋体" w:cs="宋体"/>
                <w:color w:val="FF0000"/>
                <w:sz w:val="21"/>
                <w:szCs w:val="21"/>
              </w:rPr>
              <w:t>2年</w:t>
            </w:r>
          </w:p>
        </w:tc>
      </w:tr>
      <w:tr>
        <w:tblPrEx>
          <w:tblLayout w:type="fixed"/>
          <w:tblCellMar>
            <w:top w:w="0" w:type="dxa"/>
            <w:left w:w="108" w:type="dxa"/>
            <w:bottom w:w="0" w:type="dxa"/>
            <w:right w:w="108" w:type="dxa"/>
          </w:tblCellMar>
        </w:tblPrEx>
        <w:trPr>
          <w:trHeight w:val="90"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1.4.1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合格的投标人</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1.符合《政府采购法》第二十二条规定的条件；</w:t>
            </w:r>
          </w:p>
          <w:p>
            <w:pPr>
              <w:spacing w:line="440" w:lineRule="exact"/>
              <w:rPr>
                <w:rFonts w:ascii="宋体" w:hAnsi="宋体" w:cs="宋体"/>
                <w:szCs w:val="21"/>
              </w:rPr>
            </w:pPr>
            <w:r>
              <w:rPr>
                <w:rFonts w:hint="eastAsia" w:ascii="宋体" w:hAnsi="宋体" w:cs="宋体"/>
                <w:szCs w:val="21"/>
              </w:rPr>
              <w:t>（一）具有独立承担民事责任的能力；</w:t>
            </w:r>
          </w:p>
          <w:p>
            <w:pPr>
              <w:spacing w:line="440" w:lineRule="exact"/>
              <w:rPr>
                <w:rFonts w:ascii="宋体" w:hAnsi="宋体" w:cs="宋体"/>
                <w:szCs w:val="21"/>
              </w:rPr>
            </w:pPr>
            <w:r>
              <w:rPr>
                <w:rFonts w:hint="eastAsia" w:ascii="宋体" w:hAnsi="宋体" w:cs="宋体"/>
                <w:szCs w:val="21"/>
              </w:rPr>
              <w:t>（二）具有良好的商业信誉和健全的财务会计制度；</w:t>
            </w:r>
          </w:p>
          <w:p>
            <w:pPr>
              <w:spacing w:line="440" w:lineRule="exact"/>
              <w:rPr>
                <w:rFonts w:ascii="宋体" w:hAnsi="宋体" w:cs="宋体"/>
                <w:szCs w:val="21"/>
              </w:rPr>
            </w:pPr>
            <w:r>
              <w:rPr>
                <w:rFonts w:hint="eastAsia" w:ascii="宋体" w:hAnsi="宋体" w:cs="宋体"/>
                <w:szCs w:val="21"/>
              </w:rPr>
              <w:t>（三）具有履行合同所必需的设备和专业技术能力；</w:t>
            </w:r>
          </w:p>
          <w:p>
            <w:pPr>
              <w:spacing w:line="440" w:lineRule="exact"/>
              <w:rPr>
                <w:rFonts w:ascii="宋体" w:hAnsi="宋体" w:cs="宋体"/>
                <w:szCs w:val="21"/>
              </w:rPr>
            </w:pPr>
            <w:r>
              <w:rPr>
                <w:rFonts w:hint="eastAsia" w:ascii="宋体" w:hAnsi="宋体" w:cs="宋体"/>
                <w:szCs w:val="21"/>
              </w:rPr>
              <w:t>（四）有依法缴纳税收和社会保障资金的良好记录；</w:t>
            </w:r>
          </w:p>
          <w:p>
            <w:pPr>
              <w:spacing w:line="440" w:lineRule="exact"/>
              <w:rPr>
                <w:rFonts w:ascii="宋体" w:hAnsi="宋体" w:cs="宋体"/>
                <w:szCs w:val="21"/>
              </w:rPr>
            </w:pPr>
            <w:r>
              <w:rPr>
                <w:rFonts w:hint="eastAsia" w:ascii="宋体" w:hAnsi="宋体" w:cs="宋体"/>
                <w:szCs w:val="21"/>
              </w:rPr>
              <w:t>（五）参加政府采购活动前三年内，在经营活动中没有重大违法记录；</w:t>
            </w:r>
          </w:p>
          <w:p>
            <w:pPr>
              <w:spacing w:line="440" w:lineRule="exact"/>
              <w:rPr>
                <w:rFonts w:ascii="宋体" w:hAnsi="宋体" w:cs="宋体"/>
                <w:szCs w:val="21"/>
              </w:rPr>
            </w:pPr>
            <w:r>
              <w:rPr>
                <w:rFonts w:hint="eastAsia" w:ascii="宋体" w:hAnsi="宋体" w:cs="宋体"/>
                <w:szCs w:val="21"/>
              </w:rPr>
              <w:t>（六）法律、行政法规规定的其他条件。</w:t>
            </w:r>
          </w:p>
          <w:p>
            <w:pPr>
              <w:spacing w:line="420" w:lineRule="exact"/>
              <w:ind w:firstLine="105" w:firstLineChars="50"/>
              <w:rPr>
                <w:rFonts w:ascii="宋体" w:hAnsi="宋体" w:cs="宋体"/>
                <w:szCs w:val="21"/>
              </w:rPr>
            </w:pPr>
            <w:r>
              <w:rPr>
                <w:rFonts w:hint="eastAsia" w:ascii="宋体" w:hAnsi="宋体" w:cs="宋体"/>
                <w:szCs w:val="21"/>
              </w:rPr>
              <w:t>2.具有</w:t>
            </w:r>
            <w:r>
              <w:rPr>
                <w:rFonts w:hint="eastAsia"/>
                <w:szCs w:val="21"/>
                <w:shd w:val="clear" w:color="auto" w:fill="FFFFFF"/>
              </w:rPr>
              <w:t>有效的营业执照（副本）、税务登记证（副本）、组织机构代码证（副本）或三证合一的营业执照，</w:t>
            </w:r>
            <w:r>
              <w:rPr>
                <w:rFonts w:hint="eastAsia" w:ascii="宋体" w:hAnsi="宋体" w:cs="宋体"/>
                <w:szCs w:val="21"/>
              </w:rPr>
              <w:t>提供具有国家建设行政主管部门颁发的环保工程专业承包贰级及贰级以上资质，并具有有效的安全生产许可证；</w:t>
            </w:r>
          </w:p>
          <w:p>
            <w:pPr>
              <w:spacing w:line="420" w:lineRule="exact"/>
              <w:rPr>
                <w:rFonts w:hint="eastAsia" w:ascii="宋体" w:hAnsi="宋体" w:cs="宋体"/>
                <w:szCs w:val="21"/>
              </w:rPr>
            </w:pPr>
            <w:r>
              <w:rPr>
                <w:rFonts w:hint="eastAsia" w:ascii="宋体" w:hAnsi="宋体" w:cs="宋体"/>
                <w:szCs w:val="21"/>
              </w:rPr>
              <w:t>3.项目经理必须具备相关专业贰级及以上注册建造师资格(不含建造师临时执业资格)及有效期内安全生产考核合格证书（B证）且未担任其他在建项目，需提供本单位缴纳的开标日前6个月任三个月职工社会养老保险证明原件；</w:t>
            </w:r>
          </w:p>
          <w:p>
            <w:pPr>
              <w:spacing w:line="420" w:lineRule="exact"/>
              <w:rPr>
                <w:rFonts w:ascii="宋体" w:hAnsi="宋体" w:cs="宋体"/>
                <w:color w:val="FF0000"/>
                <w:szCs w:val="21"/>
              </w:rPr>
            </w:pPr>
            <w:r>
              <w:rPr>
                <w:rFonts w:hint="eastAsia" w:ascii="宋体" w:hAnsi="宋体" w:cs="宋体"/>
                <w:szCs w:val="21"/>
              </w:rPr>
              <w:t>4</w:t>
            </w:r>
            <w:r>
              <w:rPr>
                <w:rFonts w:hint="eastAsia" w:ascii="宋体" w:hAnsi="宋体" w:cs="宋体"/>
                <w:color w:val="FF0000"/>
                <w:szCs w:val="21"/>
              </w:rPr>
              <w:t>、社保要求：提供企业社保证明（提供开标日前6个月任三个月缴费证明）。</w:t>
            </w:r>
          </w:p>
          <w:p>
            <w:pPr>
              <w:spacing w:line="360" w:lineRule="exact"/>
              <w:jc w:val="left"/>
              <w:rPr>
                <w:rFonts w:ascii="宋体" w:hAnsi="宋体" w:cs="宋体"/>
                <w:bCs/>
                <w:color w:val="FF0000"/>
                <w:szCs w:val="21"/>
              </w:rPr>
            </w:pPr>
            <w:r>
              <w:rPr>
                <w:rFonts w:hint="eastAsia" w:ascii="宋体" w:hAnsi="宋体" w:cs="宋体"/>
                <w:szCs w:val="21"/>
              </w:rPr>
              <w:t>5、</w:t>
            </w:r>
            <w:r>
              <w:rPr>
                <w:rFonts w:hint="eastAsia" w:ascii="宋体" w:hAnsi="宋体" w:cs="宋体"/>
                <w:color w:val="FF0000"/>
                <w:kern w:val="0"/>
                <w:szCs w:val="21"/>
              </w:rPr>
              <w:t>财务状况报告</w:t>
            </w:r>
            <w:r>
              <w:rPr>
                <w:rFonts w:hint="eastAsia" w:ascii="宋体" w:hAnsi="宋体" w:cs="宋体"/>
                <w:color w:val="FF0000"/>
                <w:szCs w:val="21"/>
              </w:rPr>
              <w:t>（近三年经会计师事务所审计的财务报表)(指2014—2016年，新成立企业不足3年的按已有年份计算).</w:t>
            </w:r>
          </w:p>
          <w:p>
            <w:pPr>
              <w:spacing w:line="420" w:lineRule="exact"/>
              <w:rPr>
                <w:rFonts w:ascii="宋体" w:hAnsi="宋体" w:cs="宋体"/>
                <w:szCs w:val="21"/>
              </w:rPr>
            </w:pPr>
            <w:r>
              <w:rPr>
                <w:rFonts w:hint="eastAsia" w:ascii="宋体" w:hAnsi="宋体" w:cs="宋体"/>
                <w:szCs w:val="21"/>
              </w:rPr>
              <w:t>6.开标时提供由单位注册地或项目所在地的检察机关出具的行贿犯罪档案查询结果证明（查询法人、法定代表人、项目经理、法定代表人委托人）原件，否则取消其投标资格；</w:t>
            </w:r>
          </w:p>
          <w:p>
            <w:pPr>
              <w:spacing w:line="420" w:lineRule="exact"/>
              <w:rPr>
                <w:rFonts w:ascii="宋体" w:hAnsi="宋体" w:cs="宋体"/>
                <w:szCs w:val="21"/>
              </w:rPr>
            </w:pPr>
            <w:r>
              <w:rPr>
                <w:rFonts w:hint="eastAsia" w:ascii="宋体" w:hAnsi="宋体" w:cs="宋体"/>
                <w:szCs w:val="21"/>
              </w:rPr>
              <w:t>7.根据《关于在政府采购活动中查询及使用信用记录有关问题的通知》(财库[2016]125号)的规定，采购代理机构将通过“信用中国”网站（www.creditchina.gov.cn）、中国政府采购网（www.ccgp.gov.cn）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w:t>
            </w:r>
          </w:p>
          <w:p>
            <w:pPr>
              <w:spacing w:line="420" w:lineRule="exact"/>
              <w:rPr>
                <w:rFonts w:hint="eastAsia" w:ascii="宋体" w:hAnsi="宋体" w:cs="宋体"/>
                <w:szCs w:val="21"/>
              </w:rPr>
            </w:pPr>
            <w:r>
              <w:rPr>
                <w:rFonts w:hint="eastAsia" w:ascii="宋体" w:hAnsi="宋体" w:cs="宋体"/>
                <w:szCs w:val="21"/>
              </w:rPr>
              <w:t>8. 法人持法定代表人身份证及身份证复印件（复印件须加盖公章）或授权委托人持法人授权委托书及本人身份证（复印件须加盖公章）</w:t>
            </w:r>
            <w:r>
              <w:rPr>
                <w:rFonts w:hint="eastAsia" w:ascii="宋体" w:hAnsi="宋体" w:cs="宋体"/>
                <w:szCs w:val="21"/>
                <w:lang w:eastAsia="zh-CN"/>
              </w:rPr>
              <w:t>，</w:t>
            </w:r>
            <w:r>
              <w:rPr>
                <w:rFonts w:hint="eastAsia" w:ascii="宋体" w:hAnsi="宋体" w:cs="宋体"/>
                <w:szCs w:val="21"/>
              </w:rPr>
              <w:t>需提供本单位缴纳的开标日前6个月任三个月职工社会养老保险证明原件；</w:t>
            </w:r>
          </w:p>
          <w:p>
            <w:pPr>
              <w:spacing w:line="420" w:lineRule="exact"/>
              <w:rPr>
                <w:rFonts w:hint="eastAsia" w:ascii="宋体" w:hAnsi="宋体" w:cs="宋体"/>
                <w:b w:val="0"/>
                <w:bCs w:val="0"/>
                <w:szCs w:val="21"/>
                <w:u w:val="none"/>
                <w:lang w:eastAsia="zh-CN"/>
              </w:rPr>
            </w:pPr>
            <w:r>
              <w:rPr>
                <w:rFonts w:hint="eastAsia" w:ascii="宋体" w:hAnsi="宋体" w:cs="宋体"/>
                <w:b/>
                <w:bCs/>
                <w:szCs w:val="21"/>
                <w:u w:val="none"/>
                <w:lang w:val="en-US" w:eastAsia="zh-CN"/>
              </w:rPr>
              <w:t>9.</w:t>
            </w:r>
            <w:r>
              <w:rPr>
                <w:rFonts w:hint="eastAsia" w:ascii="宋体" w:hAnsi="宋体" w:cs="宋体"/>
                <w:b w:val="0"/>
                <w:bCs w:val="0"/>
                <w:szCs w:val="21"/>
                <w:u w:val="none"/>
                <w:lang w:eastAsia="zh-CN"/>
              </w:rPr>
              <w:t>建有</w:t>
            </w:r>
            <w:r>
              <w:rPr>
                <w:rFonts w:hint="eastAsia" w:ascii="宋体" w:hAnsi="宋体" w:cs="宋体"/>
                <w:b w:val="0"/>
                <w:bCs w:val="0"/>
                <w:szCs w:val="21"/>
                <w:u w:val="none"/>
                <w:lang w:val="en-US" w:eastAsia="zh-CN"/>
              </w:rPr>
              <w:t>1000m3及以上</w:t>
            </w:r>
            <w:r>
              <w:rPr>
                <w:rFonts w:hint="eastAsia" w:ascii="宋体" w:hAnsi="宋体" w:cs="宋体"/>
                <w:b w:val="0"/>
                <w:bCs w:val="0"/>
                <w:szCs w:val="21"/>
                <w:u w:val="none"/>
                <w:lang w:eastAsia="zh-CN"/>
              </w:rPr>
              <w:t>规模的工艺厌氧</w:t>
            </w:r>
            <w:r>
              <w:rPr>
                <w:rFonts w:hint="eastAsia" w:ascii="宋体" w:hAnsi="宋体" w:cs="宋体"/>
                <w:b w:val="0"/>
                <w:bCs w:val="0"/>
                <w:szCs w:val="21"/>
                <w:u w:val="none"/>
              </w:rPr>
              <w:t>消化器</w:t>
            </w:r>
            <w:r>
              <w:rPr>
                <w:rFonts w:hint="eastAsia" w:ascii="宋体" w:hAnsi="宋体" w:cs="宋体"/>
                <w:b w:val="0"/>
                <w:bCs w:val="0"/>
                <w:szCs w:val="21"/>
                <w:u w:val="none"/>
                <w:lang w:eastAsia="zh-CN"/>
              </w:rPr>
              <w:t>大型沼气工程施工经历的施工合同和中标通知书原件</w:t>
            </w:r>
          </w:p>
          <w:p>
            <w:pPr>
              <w:spacing w:line="420" w:lineRule="exact"/>
              <w:rPr>
                <w:rFonts w:ascii="宋体" w:hAnsi="宋体" w:cs="宋体"/>
                <w:szCs w:val="21"/>
              </w:rPr>
            </w:pPr>
            <w:r>
              <w:rPr>
                <w:rFonts w:hint="eastAsia" w:ascii="宋体" w:hAnsi="宋体" w:cs="宋体"/>
                <w:szCs w:val="21"/>
                <w:lang w:val="en-US" w:eastAsia="zh-CN"/>
              </w:rPr>
              <w:t>10</w:t>
            </w:r>
            <w:r>
              <w:rPr>
                <w:rFonts w:hint="eastAsia" w:ascii="宋体" w:hAnsi="宋体" w:cs="宋体"/>
                <w:szCs w:val="21"/>
              </w:rPr>
              <w:t>. 不接受联合体投标</w:t>
            </w:r>
          </w:p>
          <w:p>
            <w:pPr>
              <w:spacing w:line="360" w:lineRule="exact"/>
              <w:jc w:val="left"/>
              <w:rPr>
                <w:rFonts w:ascii="宋体" w:hAnsi="宋体" w:cs="宋体"/>
                <w:b/>
                <w:bCs/>
                <w:szCs w:val="21"/>
              </w:rPr>
            </w:pPr>
            <w:r>
              <w:rPr>
                <w:rFonts w:hint="eastAsia" w:ascii="宋体" w:hAnsi="宋体" w:cs="宋体"/>
                <w:b/>
                <w:bCs/>
                <w:szCs w:val="21"/>
              </w:rPr>
              <w:t>以上所要求的证件，如无特别规定，开标时均需提供原件。</w:t>
            </w:r>
          </w:p>
          <w:p>
            <w:pPr>
              <w:spacing w:line="360" w:lineRule="exact"/>
              <w:jc w:val="left"/>
              <w:rPr>
                <w:rFonts w:ascii="宋体" w:hAnsi="宋体" w:cs="宋体"/>
                <w:bCs/>
                <w:szCs w:val="21"/>
              </w:rPr>
            </w:pPr>
            <w:r>
              <w:rPr>
                <w:rFonts w:hint="eastAsia" w:ascii="宋体" w:hAnsi="宋体" w:cs="宋体"/>
                <w:szCs w:val="21"/>
              </w:rPr>
              <w:t>（以下证件均为原件，列好原件的清单及联系方式后在开标时交到工作人员处，否则视为自动放弃投标，不再接收其投标文件）</w:t>
            </w:r>
          </w:p>
        </w:tc>
      </w:tr>
      <w:tr>
        <w:tblPrEx>
          <w:tblLayout w:type="fixed"/>
          <w:tblCellMar>
            <w:top w:w="0" w:type="dxa"/>
            <w:left w:w="108" w:type="dxa"/>
            <w:bottom w:w="0" w:type="dxa"/>
            <w:right w:w="108" w:type="dxa"/>
          </w:tblCellMar>
        </w:tblPrEx>
        <w:trPr>
          <w:trHeight w:val="519"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1.7.2</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采购人书面澄清的时间</w:t>
            </w:r>
          </w:p>
        </w:tc>
        <w:tc>
          <w:tcPr>
            <w:tcW w:w="5610" w:type="dxa"/>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kern w:val="0"/>
                <w:szCs w:val="21"/>
              </w:rPr>
            </w:pPr>
            <w:r>
              <w:rPr>
                <w:rFonts w:hint="eastAsia" w:ascii="宋体" w:hAnsi="宋体" w:cs="宋体"/>
                <w:kern w:val="0"/>
                <w:szCs w:val="21"/>
              </w:rPr>
              <w:t>递交投标文件截至时间15天前</w:t>
            </w:r>
          </w:p>
        </w:tc>
      </w:tr>
      <w:tr>
        <w:tblPrEx>
          <w:tblLayout w:type="fixed"/>
          <w:tblCellMar>
            <w:top w:w="0" w:type="dxa"/>
            <w:left w:w="108" w:type="dxa"/>
            <w:bottom w:w="0" w:type="dxa"/>
            <w:right w:w="108" w:type="dxa"/>
          </w:tblCellMar>
        </w:tblPrEx>
        <w:trPr>
          <w:trHeight w:val="808"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3.2</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投标截止时间及地点</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宋体" w:hAnsi="宋体" w:cs="宋体"/>
                <w:szCs w:val="21"/>
              </w:rPr>
            </w:pPr>
            <w:r>
              <w:rPr>
                <w:rFonts w:hint="eastAsia" w:ascii="宋体" w:hAnsi="宋体" w:cs="宋体"/>
                <w:szCs w:val="21"/>
              </w:rPr>
              <w:t>时间：2017年   月   日   时   分</w:t>
            </w:r>
          </w:p>
          <w:p>
            <w:pPr>
              <w:spacing w:line="440" w:lineRule="exact"/>
              <w:rPr>
                <w:rFonts w:ascii="宋体" w:hAnsi="宋体" w:cs="宋体"/>
                <w:szCs w:val="21"/>
              </w:rPr>
            </w:pPr>
            <w:r>
              <w:rPr>
                <w:rFonts w:hint="eastAsia" w:ascii="宋体" w:hAnsi="宋体" w:cs="宋体"/>
                <w:szCs w:val="21"/>
              </w:rPr>
              <w:t>地点：温县公共资源交易中心开标厅</w:t>
            </w:r>
          </w:p>
        </w:tc>
      </w:tr>
      <w:tr>
        <w:tblPrEx>
          <w:tblLayout w:type="fixed"/>
          <w:tblCellMar>
            <w:top w:w="0" w:type="dxa"/>
            <w:left w:w="108" w:type="dxa"/>
            <w:bottom w:w="0" w:type="dxa"/>
            <w:right w:w="108" w:type="dxa"/>
          </w:tblCellMar>
        </w:tblPrEx>
        <w:trPr>
          <w:trHeight w:val="535"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3.4.1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投标有效期</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宋体" w:hAnsi="宋体" w:cs="宋体"/>
                <w:szCs w:val="21"/>
              </w:rPr>
            </w:pPr>
            <w:r>
              <w:rPr>
                <w:rFonts w:hint="eastAsia" w:ascii="宋体" w:hAnsi="宋体" w:cs="宋体"/>
                <w:szCs w:val="21"/>
              </w:rPr>
              <w:t>投标文件递交截止日起60日历天</w:t>
            </w:r>
          </w:p>
        </w:tc>
      </w:tr>
      <w:tr>
        <w:tblPrEx>
          <w:tblLayout w:type="fixed"/>
          <w:tblCellMar>
            <w:top w:w="0" w:type="dxa"/>
            <w:left w:w="108" w:type="dxa"/>
            <w:bottom w:w="0" w:type="dxa"/>
            <w:right w:w="108" w:type="dxa"/>
          </w:tblCellMar>
        </w:tblPrEx>
        <w:trPr>
          <w:trHeight w:val="564"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3.5.1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投标保证金</w:t>
            </w:r>
          </w:p>
        </w:tc>
        <w:tc>
          <w:tcPr>
            <w:tcW w:w="5610" w:type="dxa"/>
            <w:tcBorders>
              <w:top w:val="single" w:color="auto" w:sz="4" w:space="0"/>
              <w:left w:val="single" w:color="auto" w:sz="4" w:space="0"/>
              <w:bottom w:val="single" w:color="auto" w:sz="4" w:space="0"/>
              <w:right w:val="single" w:color="auto" w:sz="4" w:space="0"/>
            </w:tcBorders>
            <w:vAlign w:val="center"/>
          </w:tcPr>
          <w:p>
            <w:pPr>
              <w:tabs>
                <w:tab w:val="left" w:pos="180"/>
                <w:tab w:val="left" w:pos="1080"/>
                <w:tab w:val="left" w:pos="1620"/>
                <w:tab w:val="left" w:pos="1800"/>
              </w:tabs>
              <w:spacing w:line="440" w:lineRule="exact"/>
              <w:rPr>
                <w:rFonts w:ascii="宋体" w:hAnsi="宋体" w:cs="宋体"/>
                <w:bCs/>
                <w:szCs w:val="21"/>
              </w:rPr>
            </w:pPr>
            <w:r>
              <w:rPr>
                <w:rFonts w:hint="eastAsia" w:ascii="宋体" w:hAnsi="宋体" w:cs="宋体"/>
                <w:bCs/>
                <w:szCs w:val="21"/>
              </w:rPr>
              <w:t>投标保证金的形式：网上在线支付</w:t>
            </w:r>
          </w:p>
          <w:p>
            <w:pPr>
              <w:tabs>
                <w:tab w:val="left" w:pos="180"/>
                <w:tab w:val="left" w:pos="1080"/>
                <w:tab w:val="left" w:pos="1620"/>
                <w:tab w:val="left" w:pos="1800"/>
              </w:tabs>
              <w:spacing w:line="440" w:lineRule="exact"/>
              <w:rPr>
                <w:rFonts w:ascii="宋体" w:hAnsi="宋体" w:cs="宋体"/>
                <w:bCs/>
                <w:szCs w:val="21"/>
              </w:rPr>
            </w:pPr>
            <w:r>
              <w:rPr>
                <w:rFonts w:hint="eastAsia" w:ascii="宋体" w:hAnsi="宋体" w:cs="宋体"/>
                <w:bCs/>
                <w:szCs w:val="21"/>
              </w:rPr>
              <w:t>网上缴纳投标保证金：通过7家商业银行：工商银行、农业银行、中国银行、建设银行、交通银行、招商银行、中信银行的企业网银缴纳投标保证金(企业网银支付投标保证金的前提条件是：企业账户开通网上银行功能，以下4家有特殊要求：中国农业银行：智博版网银（必须用智博版网银，智锐版网银不能进行网上支付）</w:t>
            </w:r>
          </w:p>
          <w:p>
            <w:pPr>
              <w:tabs>
                <w:tab w:val="left" w:pos="180"/>
                <w:tab w:val="left" w:pos="1080"/>
                <w:tab w:val="left" w:pos="1620"/>
                <w:tab w:val="left" w:pos="1800"/>
              </w:tabs>
              <w:spacing w:line="440" w:lineRule="exact"/>
              <w:rPr>
                <w:rFonts w:ascii="宋体" w:hAnsi="宋体" w:cs="宋体"/>
                <w:bCs/>
                <w:szCs w:val="21"/>
              </w:rPr>
            </w:pPr>
            <w:r>
              <w:rPr>
                <w:rFonts w:hint="eastAsia" w:ascii="宋体" w:hAnsi="宋体" w:cs="宋体"/>
                <w:bCs/>
                <w:szCs w:val="21"/>
              </w:rPr>
              <w:t>中国建设银行：企业高级版网银（必须用高级版网银）</w:t>
            </w:r>
          </w:p>
          <w:p>
            <w:pPr>
              <w:tabs>
                <w:tab w:val="left" w:pos="180"/>
                <w:tab w:val="left" w:pos="1080"/>
                <w:tab w:val="left" w:pos="1620"/>
                <w:tab w:val="left" w:pos="1800"/>
              </w:tabs>
              <w:spacing w:line="440" w:lineRule="exact"/>
              <w:rPr>
                <w:rFonts w:ascii="宋体" w:hAnsi="宋体" w:cs="宋体"/>
                <w:bCs/>
                <w:szCs w:val="21"/>
              </w:rPr>
            </w:pPr>
            <w:r>
              <w:rPr>
                <w:rFonts w:hint="eastAsia" w:ascii="宋体" w:hAnsi="宋体" w:cs="宋体"/>
                <w:bCs/>
                <w:szCs w:val="21"/>
              </w:rPr>
              <w:t>中国交通银行：管理员在网银中设置操作员权限</w:t>
            </w:r>
          </w:p>
          <w:p>
            <w:pPr>
              <w:tabs>
                <w:tab w:val="left" w:pos="180"/>
                <w:tab w:val="left" w:pos="1080"/>
                <w:tab w:val="left" w:pos="1620"/>
                <w:tab w:val="left" w:pos="1800"/>
              </w:tabs>
              <w:spacing w:line="440" w:lineRule="exact"/>
              <w:rPr>
                <w:rFonts w:ascii="宋体" w:hAnsi="宋体" w:cs="宋体"/>
                <w:bCs/>
                <w:szCs w:val="21"/>
              </w:rPr>
            </w:pPr>
            <w:r>
              <w:rPr>
                <w:rFonts w:hint="eastAsia" w:ascii="宋体" w:hAnsi="宋体" w:cs="宋体"/>
                <w:bCs/>
                <w:szCs w:val="21"/>
              </w:rPr>
              <w:t>中国招商银行：管理员在招行U-Bank软件中设置（用网银前先确认客户端已安装）)，手续费15元/笔。</w:t>
            </w:r>
          </w:p>
          <w:p>
            <w:pPr>
              <w:tabs>
                <w:tab w:val="left" w:pos="180"/>
                <w:tab w:val="left" w:pos="1080"/>
                <w:tab w:val="left" w:pos="1620"/>
                <w:tab w:val="left" w:pos="1800"/>
              </w:tabs>
              <w:spacing w:line="440" w:lineRule="exact"/>
              <w:rPr>
                <w:rFonts w:ascii="宋体" w:hAnsi="宋体" w:cs="宋体"/>
                <w:bCs/>
                <w:szCs w:val="21"/>
              </w:rPr>
            </w:pPr>
            <w:r>
              <w:rPr>
                <w:rFonts w:hint="eastAsia" w:ascii="宋体" w:hAnsi="宋体" w:cs="宋体"/>
                <w:bCs/>
                <w:szCs w:val="21"/>
              </w:rPr>
              <w:t>企业网银缴纳咨询电话：客服电话：400 880 9888-8</w:t>
            </w:r>
          </w:p>
          <w:p>
            <w:pPr>
              <w:tabs>
                <w:tab w:val="left" w:pos="180"/>
                <w:tab w:val="left" w:pos="1080"/>
                <w:tab w:val="left" w:pos="1620"/>
                <w:tab w:val="left" w:pos="1800"/>
              </w:tabs>
              <w:spacing w:line="440" w:lineRule="exact"/>
              <w:rPr>
                <w:rFonts w:ascii="宋体" w:hAnsi="宋体" w:cs="宋体"/>
                <w:bCs/>
                <w:szCs w:val="21"/>
              </w:rPr>
            </w:pPr>
            <w:r>
              <w:rPr>
                <w:rFonts w:hint="eastAsia" w:ascii="宋体" w:hAnsi="宋体" w:cs="宋体"/>
                <w:bCs/>
                <w:szCs w:val="21"/>
              </w:rPr>
              <w:t>客服电话：010-58903377/010-58903336。</w:t>
            </w:r>
          </w:p>
          <w:p>
            <w:pPr>
              <w:tabs>
                <w:tab w:val="left" w:pos="180"/>
                <w:tab w:val="left" w:pos="1080"/>
                <w:tab w:val="left" w:pos="1620"/>
                <w:tab w:val="left" w:pos="1800"/>
              </w:tabs>
              <w:spacing w:line="440" w:lineRule="exact"/>
              <w:rPr>
                <w:rFonts w:ascii="宋体" w:hAnsi="宋体" w:cs="宋体"/>
                <w:bCs/>
                <w:szCs w:val="21"/>
              </w:rPr>
            </w:pPr>
            <w:r>
              <w:rPr>
                <w:rFonts w:hint="eastAsia" w:ascii="宋体" w:hAnsi="宋体" w:cs="宋体"/>
                <w:bCs/>
                <w:szCs w:val="21"/>
              </w:rPr>
              <w:t>投标保证金的金额：38000.00元（大写：叁万捌仟元整）投标人通过温县招标投标交易管理系统进行自助网上缴纳。</w:t>
            </w:r>
          </w:p>
          <w:p>
            <w:pPr>
              <w:tabs>
                <w:tab w:val="left" w:pos="180"/>
                <w:tab w:val="left" w:pos="1080"/>
                <w:tab w:val="left" w:pos="1620"/>
                <w:tab w:val="left" w:pos="1800"/>
              </w:tabs>
              <w:spacing w:line="440" w:lineRule="exact"/>
              <w:rPr>
                <w:rFonts w:ascii="宋体" w:hAnsi="宋体" w:cs="宋体"/>
                <w:bCs/>
                <w:szCs w:val="21"/>
              </w:rPr>
            </w:pPr>
            <w:r>
              <w:rPr>
                <w:rFonts w:hint="eastAsia" w:ascii="宋体" w:hAnsi="宋体" w:cs="宋体"/>
                <w:bCs/>
                <w:szCs w:val="21"/>
              </w:rPr>
              <w:t>递交时间：投标人必须于2017年   月   日16时前，交至指定账户，以温县公共资源交易中心电子招投标交易管理系统确认为准。</w:t>
            </w:r>
          </w:p>
          <w:p>
            <w:pPr>
              <w:tabs>
                <w:tab w:val="left" w:pos="180"/>
                <w:tab w:val="left" w:pos="1080"/>
                <w:tab w:val="left" w:pos="1620"/>
                <w:tab w:val="left" w:pos="1800"/>
              </w:tabs>
              <w:spacing w:line="440" w:lineRule="exact"/>
              <w:rPr>
                <w:rFonts w:ascii="宋体" w:hAnsi="宋体" w:cs="宋体"/>
                <w:bCs/>
                <w:szCs w:val="21"/>
              </w:rPr>
            </w:pPr>
            <w:r>
              <w:rPr>
                <w:rFonts w:hint="eastAsia" w:ascii="宋体" w:hAnsi="宋体" w:cs="宋体"/>
                <w:bCs/>
                <w:szCs w:val="21"/>
              </w:rPr>
              <w:t>未按本规定和要求提交投标保证金的，按无效投标处理。</w:t>
            </w:r>
          </w:p>
          <w:p>
            <w:pPr>
              <w:spacing w:line="440" w:lineRule="exact"/>
              <w:rPr>
                <w:rFonts w:ascii="宋体" w:hAnsi="宋体" w:cs="宋体"/>
                <w:kern w:val="0"/>
                <w:szCs w:val="21"/>
              </w:rPr>
            </w:pPr>
            <w:r>
              <w:rPr>
                <w:rFonts w:hint="eastAsia" w:ascii="宋体" w:hAnsi="宋体" w:cs="宋体"/>
                <w:bCs/>
                <w:szCs w:val="21"/>
              </w:rPr>
              <w:t>如提交投标保证金的投标人少于三家的，采购人将依法重新组织招标。</w:t>
            </w:r>
          </w:p>
        </w:tc>
      </w:tr>
      <w:tr>
        <w:tblPrEx>
          <w:tblLayout w:type="fixed"/>
          <w:tblCellMar>
            <w:top w:w="0" w:type="dxa"/>
            <w:left w:w="108" w:type="dxa"/>
            <w:bottom w:w="0" w:type="dxa"/>
            <w:right w:w="108" w:type="dxa"/>
          </w:tblCellMar>
        </w:tblPrEx>
        <w:trPr>
          <w:trHeight w:val="359"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3.7.4</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投标文件正、副本份数</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正本</w:t>
            </w:r>
            <w:r>
              <w:rPr>
                <w:rFonts w:hint="eastAsia" w:ascii="宋体" w:hAnsi="宋体" w:cs="宋体"/>
                <w:szCs w:val="21"/>
                <w:u w:val="single"/>
              </w:rPr>
              <w:t>壹</w:t>
            </w:r>
            <w:r>
              <w:rPr>
                <w:rFonts w:hint="eastAsia" w:ascii="宋体" w:hAnsi="宋体" w:cs="宋体"/>
                <w:szCs w:val="21"/>
              </w:rPr>
              <w:t>份，副本</w:t>
            </w:r>
            <w:r>
              <w:rPr>
                <w:rFonts w:hint="eastAsia" w:ascii="宋体" w:hAnsi="宋体" w:cs="宋体"/>
                <w:szCs w:val="21"/>
                <w:u w:val="single"/>
              </w:rPr>
              <w:t>陆</w:t>
            </w:r>
            <w:r>
              <w:rPr>
                <w:rFonts w:hint="eastAsia" w:ascii="宋体" w:hAnsi="宋体" w:cs="宋体"/>
                <w:szCs w:val="21"/>
              </w:rPr>
              <w:t>份，</w:t>
            </w:r>
            <w:r>
              <w:rPr>
                <w:rFonts w:hint="eastAsia" w:ascii="宋体" w:hAnsi="宋体"/>
              </w:rPr>
              <w:t>（</w:t>
            </w:r>
            <w:r>
              <w:rPr>
                <w:rFonts w:hint="eastAsia" w:ascii="宋体" w:hAnsi="宋体"/>
                <w:b/>
              </w:rPr>
              <w:t>投标文件资格审查文件册正、副本份数和投标文件份数一致</w:t>
            </w:r>
            <w:r>
              <w:rPr>
                <w:rFonts w:hint="eastAsia" w:ascii="宋体" w:hAnsi="宋体"/>
              </w:rPr>
              <w:t>，副本必须与正本内容一致）；电子版1份（</w:t>
            </w:r>
            <w:r>
              <w:rPr>
                <w:rFonts w:hint="eastAsia" w:ascii="宋体" w:hAnsi="宋体"/>
                <w:u w:val="single"/>
              </w:rPr>
              <w:t>U盘</w:t>
            </w:r>
            <w:r>
              <w:rPr>
                <w:rFonts w:hint="eastAsia" w:ascii="宋体" w:hAnsi="宋体"/>
              </w:rPr>
              <w:t>格式）</w:t>
            </w:r>
          </w:p>
        </w:tc>
      </w:tr>
      <w:tr>
        <w:tblPrEx>
          <w:tblLayout w:type="fixed"/>
          <w:tblCellMar>
            <w:top w:w="0" w:type="dxa"/>
            <w:left w:w="108" w:type="dxa"/>
            <w:bottom w:w="0" w:type="dxa"/>
            <w:right w:w="108" w:type="dxa"/>
          </w:tblCellMar>
        </w:tblPrEx>
        <w:trPr>
          <w:trHeight w:val="337"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3.10</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踏勘现场</w:t>
            </w:r>
          </w:p>
        </w:tc>
        <w:tc>
          <w:tcPr>
            <w:tcW w:w="5610" w:type="dxa"/>
            <w:tcBorders>
              <w:top w:val="single" w:color="auto" w:sz="4" w:space="0"/>
              <w:left w:val="single" w:color="auto" w:sz="4" w:space="0"/>
              <w:bottom w:val="single" w:color="auto" w:sz="4" w:space="0"/>
              <w:right w:val="single" w:color="auto" w:sz="4" w:space="0"/>
            </w:tcBorders>
            <w:vAlign w:val="center"/>
          </w:tcPr>
          <w:p>
            <w:pPr>
              <w:pStyle w:val="5"/>
              <w:topLinePunct/>
              <w:spacing w:line="440" w:lineRule="exact"/>
              <w:jc w:val="left"/>
              <w:rPr>
                <w:rFonts w:ascii="宋体" w:hAnsi="宋体" w:eastAsia="宋体" w:cs="宋体"/>
                <w:sz w:val="21"/>
                <w:szCs w:val="21"/>
              </w:rPr>
            </w:pPr>
            <w:r>
              <w:rPr>
                <w:rFonts w:hint="eastAsia" w:ascii="宋体" w:hAnsi="宋体" w:eastAsia="宋体" w:cs="宋体"/>
                <w:sz w:val="21"/>
                <w:szCs w:val="21"/>
              </w:rPr>
              <w:t>不组织，自行踏勘。</w:t>
            </w:r>
          </w:p>
        </w:tc>
      </w:tr>
      <w:tr>
        <w:tblPrEx>
          <w:tblLayout w:type="fixed"/>
          <w:tblCellMar>
            <w:top w:w="0" w:type="dxa"/>
            <w:left w:w="108" w:type="dxa"/>
            <w:bottom w:w="0" w:type="dxa"/>
            <w:right w:w="108" w:type="dxa"/>
          </w:tblCellMar>
        </w:tblPrEx>
        <w:trPr>
          <w:trHeight w:val="124"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ind w:firstLine="210" w:firstLineChars="100"/>
              <w:rPr>
                <w:rFonts w:ascii="宋体" w:hAnsi="宋体" w:cs="宋体"/>
                <w:szCs w:val="21"/>
              </w:rPr>
            </w:pPr>
            <w:r>
              <w:rPr>
                <w:rFonts w:hint="eastAsia" w:ascii="宋体" w:hAnsi="宋体" w:cs="宋体"/>
                <w:szCs w:val="21"/>
              </w:rPr>
              <w:t>4.1.1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装订要求</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投标文件和投标文件资格审查文件册的正本与副本应采用左侧胶粘方式装订，不得采用活页夹等可随时拆换的方式装订。投标文件和投标文件资格审查文件册分别单独胶装，否则其投标将被拒绝。</w:t>
            </w:r>
          </w:p>
        </w:tc>
      </w:tr>
      <w:tr>
        <w:tblPrEx>
          <w:tblLayout w:type="fixed"/>
          <w:tblCellMar>
            <w:top w:w="0" w:type="dxa"/>
            <w:left w:w="108" w:type="dxa"/>
            <w:bottom w:w="0" w:type="dxa"/>
            <w:right w:w="108" w:type="dxa"/>
          </w:tblCellMar>
        </w:tblPrEx>
        <w:trPr>
          <w:trHeight w:val="688"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4.1.2</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密封要求</w:t>
            </w:r>
          </w:p>
        </w:tc>
        <w:tc>
          <w:tcPr>
            <w:tcW w:w="5610"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hAnsi="宋体" w:cs="宋体"/>
                <w:szCs w:val="21"/>
              </w:rPr>
            </w:pPr>
            <w:r>
              <w:rPr>
                <w:rFonts w:hint="eastAsia" w:ascii="宋体" w:hAnsi="宋体" w:cs="宋体"/>
                <w:szCs w:val="21"/>
              </w:rPr>
              <w:t>1. 投标文件的正本单独密封、副本整体密封；投标文件资格审查文件册整体密封；开标一览表用信封单独密封；电子版1份，电子版密封于开标一览表密封袋内。</w:t>
            </w:r>
          </w:p>
          <w:p>
            <w:pPr>
              <w:spacing w:line="360" w:lineRule="exact"/>
              <w:jc w:val="left"/>
              <w:rPr>
                <w:rFonts w:ascii="宋体" w:hAnsi="宋体" w:cs="宋体"/>
                <w:szCs w:val="21"/>
              </w:rPr>
            </w:pPr>
            <w:r>
              <w:rPr>
                <w:rFonts w:hint="eastAsia" w:ascii="宋体" w:hAnsi="宋体" w:cs="宋体"/>
                <w:szCs w:val="21"/>
              </w:rPr>
              <w:t>2</w:t>
            </w:r>
            <w:r>
              <w:rPr>
                <w:rFonts w:hint="eastAsia" w:ascii="宋体" w:hAnsi="宋体" w:cs="宋体"/>
                <w:b/>
                <w:szCs w:val="21"/>
              </w:rPr>
              <w:t>.投标文件封套上应写明正本、副本并写明以下内容</w:t>
            </w:r>
          </w:p>
          <w:p>
            <w:pPr>
              <w:spacing w:line="360" w:lineRule="exact"/>
              <w:jc w:val="left"/>
              <w:rPr>
                <w:rFonts w:ascii="宋体" w:hAnsi="宋体" w:cs="宋体"/>
                <w:szCs w:val="21"/>
              </w:rPr>
            </w:pPr>
            <w:r>
              <w:rPr>
                <w:rFonts w:hint="eastAsia" w:ascii="宋体" w:hAnsi="宋体" w:cs="宋体"/>
                <w:szCs w:val="21"/>
              </w:rPr>
              <w:t>投标人名称：</w:t>
            </w:r>
          </w:p>
          <w:p>
            <w:pPr>
              <w:spacing w:line="360" w:lineRule="exact"/>
              <w:jc w:val="left"/>
              <w:rPr>
                <w:rFonts w:ascii="宋体" w:hAnsi="宋体" w:cs="宋体"/>
                <w:szCs w:val="21"/>
              </w:rPr>
            </w:pPr>
            <w:r>
              <w:rPr>
                <w:rFonts w:hint="eastAsia" w:ascii="宋体" w:hAnsi="宋体" w:cs="宋体"/>
                <w:szCs w:val="21"/>
              </w:rPr>
              <w:t>投标人地址：</w:t>
            </w:r>
          </w:p>
          <w:p>
            <w:pPr>
              <w:spacing w:line="360" w:lineRule="exact"/>
              <w:jc w:val="left"/>
              <w:rPr>
                <w:rFonts w:ascii="宋体" w:hAnsi="宋体" w:cs="宋体"/>
                <w:szCs w:val="21"/>
              </w:rPr>
            </w:pPr>
            <w:r>
              <w:rPr>
                <w:rFonts w:hint="eastAsia" w:ascii="宋体" w:hAnsi="宋体" w:cs="宋体"/>
                <w:szCs w:val="21"/>
              </w:rPr>
              <w:t>交易编号：   采购编号：</w:t>
            </w:r>
          </w:p>
          <w:p>
            <w:pPr>
              <w:spacing w:line="360" w:lineRule="exact"/>
              <w:jc w:val="left"/>
              <w:rPr>
                <w:rFonts w:ascii="宋体" w:hAnsi="宋体" w:cs="宋体"/>
                <w:szCs w:val="21"/>
              </w:rPr>
            </w:pPr>
            <w:r>
              <w:rPr>
                <w:rFonts w:hint="eastAsia" w:ascii="宋体" w:hAnsi="宋体" w:cs="宋体"/>
                <w:szCs w:val="21"/>
              </w:rPr>
              <w:t>开标时间：   年  月  日   时   分</w:t>
            </w:r>
          </w:p>
          <w:p>
            <w:pPr>
              <w:spacing w:line="360" w:lineRule="exact"/>
              <w:jc w:val="left"/>
              <w:rPr>
                <w:rFonts w:ascii="宋体" w:hAnsi="宋体" w:cs="宋体"/>
                <w:szCs w:val="21"/>
              </w:rPr>
            </w:pPr>
            <w:r>
              <w:rPr>
                <w:rFonts w:hint="eastAsia" w:ascii="宋体" w:hAnsi="宋体" w:cs="宋体"/>
                <w:szCs w:val="21"/>
              </w:rPr>
              <w:t>XX（项目名称及包名）项目投标文件</w:t>
            </w:r>
          </w:p>
          <w:p>
            <w:pPr>
              <w:spacing w:line="360" w:lineRule="exact"/>
              <w:jc w:val="left"/>
              <w:rPr>
                <w:rFonts w:ascii="宋体" w:hAnsi="宋体" w:cs="宋体"/>
                <w:szCs w:val="21"/>
              </w:rPr>
            </w:pPr>
            <w:r>
              <w:rPr>
                <w:rFonts w:hint="eastAsia" w:ascii="宋体" w:hAnsi="宋体" w:cs="宋体"/>
                <w:szCs w:val="21"/>
              </w:rPr>
              <w:t>在   年   月   日   时   分前不得开启</w:t>
            </w:r>
          </w:p>
          <w:p>
            <w:pPr>
              <w:spacing w:line="360" w:lineRule="exact"/>
              <w:jc w:val="left"/>
              <w:rPr>
                <w:rFonts w:ascii="宋体" w:hAnsi="宋体" w:cs="宋体"/>
                <w:b/>
                <w:szCs w:val="21"/>
              </w:rPr>
            </w:pPr>
            <w:r>
              <w:rPr>
                <w:rFonts w:hint="eastAsia" w:ascii="宋体" w:hAnsi="宋体" w:cs="宋体"/>
                <w:b/>
                <w:szCs w:val="21"/>
              </w:rPr>
              <w:t>投标文件资格审查文件册封套上应写明以下内容</w:t>
            </w:r>
          </w:p>
          <w:p>
            <w:pPr>
              <w:spacing w:line="360" w:lineRule="exact"/>
              <w:jc w:val="left"/>
              <w:rPr>
                <w:rFonts w:ascii="宋体" w:hAnsi="宋体" w:cs="宋体"/>
                <w:szCs w:val="21"/>
              </w:rPr>
            </w:pPr>
            <w:r>
              <w:rPr>
                <w:rFonts w:hint="eastAsia" w:ascii="宋体" w:hAnsi="宋体" w:cs="宋体"/>
                <w:szCs w:val="21"/>
              </w:rPr>
              <w:t>投标人名称：</w:t>
            </w:r>
          </w:p>
          <w:p>
            <w:pPr>
              <w:spacing w:line="360" w:lineRule="exact"/>
              <w:jc w:val="left"/>
              <w:rPr>
                <w:rFonts w:ascii="宋体" w:hAnsi="宋体" w:cs="宋体"/>
                <w:szCs w:val="21"/>
              </w:rPr>
            </w:pPr>
            <w:r>
              <w:rPr>
                <w:rFonts w:hint="eastAsia" w:ascii="宋体" w:hAnsi="宋体" w:cs="宋体"/>
                <w:szCs w:val="21"/>
              </w:rPr>
              <w:t>投标人地址：</w:t>
            </w:r>
          </w:p>
          <w:p>
            <w:pPr>
              <w:spacing w:line="360" w:lineRule="exact"/>
              <w:jc w:val="left"/>
              <w:rPr>
                <w:rFonts w:ascii="宋体" w:hAnsi="宋体" w:cs="宋体"/>
                <w:szCs w:val="21"/>
              </w:rPr>
            </w:pPr>
            <w:r>
              <w:rPr>
                <w:rFonts w:hint="eastAsia" w:ascii="宋体" w:hAnsi="宋体" w:cs="宋体"/>
                <w:szCs w:val="21"/>
              </w:rPr>
              <w:t>交易编号：   采购编号：</w:t>
            </w:r>
          </w:p>
          <w:p>
            <w:pPr>
              <w:spacing w:line="360" w:lineRule="exact"/>
              <w:jc w:val="left"/>
              <w:rPr>
                <w:rFonts w:ascii="宋体" w:hAnsi="宋体" w:cs="宋体"/>
                <w:szCs w:val="21"/>
              </w:rPr>
            </w:pPr>
            <w:r>
              <w:rPr>
                <w:rFonts w:hint="eastAsia" w:ascii="宋体" w:hAnsi="宋体" w:cs="宋体"/>
                <w:szCs w:val="21"/>
              </w:rPr>
              <w:t>开标时间：   年  月  日   时   分</w:t>
            </w:r>
          </w:p>
          <w:p>
            <w:pPr>
              <w:spacing w:line="360" w:lineRule="exact"/>
              <w:jc w:val="left"/>
              <w:rPr>
                <w:rFonts w:ascii="宋体" w:hAnsi="宋体" w:cs="宋体"/>
                <w:szCs w:val="21"/>
              </w:rPr>
            </w:pPr>
            <w:r>
              <w:rPr>
                <w:rFonts w:hint="eastAsia" w:ascii="宋体" w:hAnsi="宋体" w:cs="宋体"/>
                <w:szCs w:val="21"/>
              </w:rPr>
              <w:t>XX（项目名称及包名）项目投标文件资格审查文件册</w:t>
            </w:r>
          </w:p>
          <w:p>
            <w:pPr>
              <w:spacing w:line="360" w:lineRule="exact"/>
              <w:jc w:val="left"/>
              <w:rPr>
                <w:rFonts w:ascii="宋体" w:hAnsi="宋体" w:cs="宋体"/>
                <w:szCs w:val="21"/>
              </w:rPr>
            </w:pPr>
            <w:r>
              <w:rPr>
                <w:rFonts w:hint="eastAsia" w:ascii="宋体" w:hAnsi="宋体" w:cs="宋体"/>
                <w:szCs w:val="21"/>
              </w:rPr>
              <w:t>在   年   月   日   时   分前不得开启</w:t>
            </w:r>
          </w:p>
          <w:p>
            <w:pPr>
              <w:spacing w:line="360" w:lineRule="exact"/>
              <w:jc w:val="left"/>
              <w:rPr>
                <w:rFonts w:ascii="宋体" w:hAnsi="宋体" w:cs="宋体"/>
                <w:b/>
                <w:szCs w:val="21"/>
              </w:rPr>
            </w:pPr>
            <w:r>
              <w:rPr>
                <w:rFonts w:hint="eastAsia" w:ascii="宋体" w:hAnsi="宋体" w:cs="宋体"/>
                <w:b/>
                <w:szCs w:val="21"/>
              </w:rPr>
              <w:t>开标一览表封套上应写明以下内容</w:t>
            </w:r>
          </w:p>
          <w:p>
            <w:pPr>
              <w:spacing w:line="360" w:lineRule="exact"/>
              <w:jc w:val="left"/>
              <w:rPr>
                <w:rFonts w:ascii="宋体" w:hAnsi="宋体" w:cs="宋体"/>
                <w:szCs w:val="21"/>
              </w:rPr>
            </w:pPr>
            <w:r>
              <w:rPr>
                <w:rFonts w:hint="eastAsia" w:ascii="宋体" w:hAnsi="宋体" w:cs="宋体"/>
                <w:szCs w:val="21"/>
              </w:rPr>
              <w:t>投标人名称：</w:t>
            </w:r>
          </w:p>
          <w:p>
            <w:pPr>
              <w:spacing w:line="360" w:lineRule="exact"/>
              <w:jc w:val="left"/>
              <w:rPr>
                <w:rFonts w:ascii="宋体" w:hAnsi="宋体" w:cs="宋体"/>
                <w:szCs w:val="21"/>
              </w:rPr>
            </w:pPr>
            <w:r>
              <w:rPr>
                <w:rFonts w:hint="eastAsia" w:ascii="宋体" w:hAnsi="宋体" w:cs="宋体"/>
                <w:szCs w:val="21"/>
              </w:rPr>
              <w:t>投标人地址：</w:t>
            </w:r>
          </w:p>
          <w:p>
            <w:pPr>
              <w:spacing w:line="360" w:lineRule="exact"/>
              <w:jc w:val="left"/>
              <w:rPr>
                <w:rFonts w:ascii="宋体" w:hAnsi="宋体" w:cs="宋体"/>
                <w:szCs w:val="21"/>
              </w:rPr>
            </w:pPr>
            <w:r>
              <w:rPr>
                <w:rFonts w:hint="eastAsia" w:ascii="宋体" w:hAnsi="宋体" w:cs="宋体"/>
                <w:szCs w:val="21"/>
              </w:rPr>
              <w:t>交易编号：   采购编号：</w:t>
            </w:r>
          </w:p>
          <w:p>
            <w:pPr>
              <w:spacing w:line="360" w:lineRule="exact"/>
              <w:jc w:val="left"/>
              <w:rPr>
                <w:rFonts w:ascii="宋体" w:hAnsi="宋体" w:cs="宋体"/>
                <w:szCs w:val="21"/>
              </w:rPr>
            </w:pPr>
            <w:r>
              <w:rPr>
                <w:rFonts w:hint="eastAsia" w:ascii="宋体" w:hAnsi="宋体" w:cs="宋体"/>
                <w:szCs w:val="21"/>
              </w:rPr>
              <w:t>开标时间：   年  月  日   时   分</w:t>
            </w:r>
          </w:p>
          <w:p>
            <w:pPr>
              <w:spacing w:line="360" w:lineRule="exact"/>
              <w:jc w:val="left"/>
              <w:rPr>
                <w:rFonts w:ascii="宋体" w:hAnsi="宋体" w:cs="宋体"/>
                <w:szCs w:val="21"/>
              </w:rPr>
            </w:pPr>
            <w:r>
              <w:rPr>
                <w:rFonts w:hint="eastAsia" w:ascii="宋体" w:hAnsi="宋体" w:cs="宋体"/>
                <w:szCs w:val="21"/>
              </w:rPr>
              <w:t>XX（项目名称及包名）项目开标一览表</w:t>
            </w:r>
          </w:p>
          <w:p>
            <w:pPr>
              <w:spacing w:line="440" w:lineRule="exact"/>
              <w:rPr>
                <w:rFonts w:ascii="宋体" w:hAnsi="宋体" w:cs="宋体"/>
                <w:szCs w:val="21"/>
              </w:rPr>
            </w:pPr>
            <w:r>
              <w:rPr>
                <w:rFonts w:hint="eastAsia" w:ascii="宋体" w:hAnsi="宋体" w:cs="宋体"/>
                <w:szCs w:val="21"/>
              </w:rPr>
              <w:t>在   年   月   日   时   分前不得开启</w:t>
            </w:r>
          </w:p>
        </w:tc>
      </w:tr>
      <w:tr>
        <w:tblPrEx>
          <w:tblLayout w:type="fixed"/>
          <w:tblCellMar>
            <w:top w:w="0" w:type="dxa"/>
            <w:left w:w="108" w:type="dxa"/>
            <w:bottom w:w="0" w:type="dxa"/>
            <w:right w:w="108" w:type="dxa"/>
          </w:tblCellMar>
        </w:tblPrEx>
        <w:trPr>
          <w:trHeight w:val="688"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4.2.2</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递交投标文件方式和地点</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温县公共资源交易中心开标厅</w:t>
            </w:r>
          </w:p>
        </w:tc>
      </w:tr>
      <w:tr>
        <w:tblPrEx>
          <w:tblLayout w:type="fixed"/>
          <w:tblCellMar>
            <w:top w:w="0" w:type="dxa"/>
            <w:left w:w="108" w:type="dxa"/>
            <w:bottom w:w="0" w:type="dxa"/>
            <w:right w:w="108" w:type="dxa"/>
          </w:tblCellMar>
        </w:tblPrEx>
        <w:trPr>
          <w:trHeight w:val="688"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5.1.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开标时间和地点</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同投标截止时间</w:t>
            </w:r>
          </w:p>
          <w:p>
            <w:pPr>
              <w:spacing w:line="440" w:lineRule="exact"/>
              <w:rPr>
                <w:rFonts w:ascii="宋体" w:hAnsi="宋体" w:cs="宋体"/>
                <w:szCs w:val="21"/>
              </w:rPr>
            </w:pPr>
            <w:r>
              <w:rPr>
                <w:rFonts w:hint="eastAsia" w:ascii="宋体" w:hAnsi="宋体" w:cs="宋体"/>
                <w:szCs w:val="21"/>
              </w:rPr>
              <w:t>地点：温县公共资源交易中心开标厅</w:t>
            </w:r>
          </w:p>
        </w:tc>
      </w:tr>
      <w:tr>
        <w:tblPrEx>
          <w:tblLayout w:type="fixed"/>
          <w:tblCellMar>
            <w:top w:w="0" w:type="dxa"/>
            <w:left w:w="108" w:type="dxa"/>
            <w:bottom w:w="0" w:type="dxa"/>
            <w:right w:w="108" w:type="dxa"/>
          </w:tblCellMar>
        </w:tblPrEx>
        <w:trPr>
          <w:trHeight w:val="688"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7.1.1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评标委员会的组建</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宋体" w:hAnsi="宋体" w:cs="宋体"/>
                <w:szCs w:val="21"/>
              </w:rPr>
            </w:pPr>
            <w:r>
              <w:rPr>
                <w:rFonts w:hint="eastAsia" w:ascii="宋体" w:hAnsi="宋体" w:cs="宋体"/>
                <w:szCs w:val="21"/>
              </w:rPr>
              <w:t>评标委员会构成：采购人代表</w:t>
            </w:r>
            <w:r>
              <w:rPr>
                <w:rFonts w:hint="eastAsia" w:ascii="宋体" w:hAnsi="宋体" w:cs="宋体"/>
                <w:szCs w:val="21"/>
                <w:u w:val="single"/>
              </w:rPr>
              <w:t>1</w:t>
            </w:r>
            <w:r>
              <w:rPr>
                <w:rFonts w:hint="eastAsia" w:ascii="宋体" w:hAnsi="宋体" w:cs="宋体"/>
                <w:szCs w:val="21"/>
              </w:rPr>
              <w:t>人、专家</w:t>
            </w:r>
            <w:r>
              <w:rPr>
                <w:rFonts w:hint="eastAsia" w:ascii="宋体" w:hAnsi="宋体" w:cs="宋体"/>
                <w:szCs w:val="21"/>
                <w:u w:val="single"/>
              </w:rPr>
              <w:t>4</w:t>
            </w:r>
            <w:r>
              <w:rPr>
                <w:rFonts w:hint="eastAsia" w:ascii="宋体" w:hAnsi="宋体" w:cs="宋体"/>
                <w:szCs w:val="21"/>
              </w:rPr>
              <w:t>人共5人组成。</w:t>
            </w:r>
          </w:p>
        </w:tc>
      </w:tr>
      <w:tr>
        <w:tblPrEx>
          <w:tblLayout w:type="fixed"/>
          <w:tblCellMar>
            <w:top w:w="0" w:type="dxa"/>
            <w:left w:w="108" w:type="dxa"/>
            <w:bottom w:w="0" w:type="dxa"/>
            <w:right w:w="108" w:type="dxa"/>
          </w:tblCellMar>
        </w:tblPrEx>
        <w:trPr>
          <w:trHeight w:val="690"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7.2.1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评标办法</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FF0000"/>
                <w:szCs w:val="21"/>
              </w:rPr>
            </w:pPr>
            <w:r>
              <w:rPr>
                <w:rFonts w:hint="eastAsia" w:ascii="宋体" w:hAnsi="宋体" w:cs="宋体"/>
                <w:color w:val="FF0000"/>
                <w:szCs w:val="21"/>
              </w:rPr>
              <w:t>最低评标价法</w:t>
            </w:r>
          </w:p>
        </w:tc>
      </w:tr>
      <w:tr>
        <w:tblPrEx>
          <w:tblLayout w:type="fixed"/>
          <w:tblCellMar>
            <w:top w:w="0" w:type="dxa"/>
            <w:left w:w="108" w:type="dxa"/>
            <w:bottom w:w="0" w:type="dxa"/>
            <w:right w:w="108" w:type="dxa"/>
          </w:tblCellMar>
        </w:tblPrEx>
        <w:trPr>
          <w:trHeight w:val="572"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kern w:val="0"/>
                <w:szCs w:val="21"/>
              </w:rPr>
            </w:pPr>
            <w:r>
              <w:rPr>
                <w:rFonts w:hint="eastAsia" w:ascii="宋体" w:hAnsi="宋体" w:cs="宋体"/>
                <w:kern w:val="0"/>
                <w:szCs w:val="21"/>
              </w:rPr>
              <w:t>9</w:t>
            </w:r>
          </w:p>
        </w:tc>
        <w:tc>
          <w:tcPr>
            <w:tcW w:w="8493"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b/>
                <w:szCs w:val="21"/>
              </w:rPr>
            </w:pPr>
            <w:r>
              <w:rPr>
                <w:rFonts w:hint="eastAsia" w:ascii="宋体" w:hAnsi="宋体" w:cs="宋体"/>
                <w:kern w:val="0"/>
                <w:szCs w:val="21"/>
              </w:rPr>
              <w:t>需要补充的其他内容</w:t>
            </w:r>
          </w:p>
        </w:tc>
      </w:tr>
      <w:tr>
        <w:tblPrEx>
          <w:tblLayout w:type="fixed"/>
          <w:tblCellMar>
            <w:top w:w="0" w:type="dxa"/>
            <w:left w:w="108" w:type="dxa"/>
            <w:bottom w:w="0" w:type="dxa"/>
            <w:right w:w="108" w:type="dxa"/>
          </w:tblCellMar>
        </w:tblPrEx>
        <w:trPr>
          <w:trHeight w:val="1397"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kern w:val="0"/>
                <w:szCs w:val="21"/>
              </w:rPr>
            </w:pPr>
            <w:r>
              <w:rPr>
                <w:rFonts w:hint="eastAsia" w:ascii="宋体" w:hAnsi="宋体" w:cs="宋体"/>
                <w:kern w:val="0"/>
                <w:szCs w:val="21"/>
              </w:rPr>
              <w:t>9.4</w:t>
            </w:r>
          </w:p>
        </w:tc>
        <w:tc>
          <w:tcPr>
            <w:tcW w:w="8493"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kern w:val="0"/>
                <w:szCs w:val="21"/>
              </w:rPr>
            </w:pPr>
            <w:r>
              <w:rPr>
                <w:rFonts w:hint="eastAsia" w:ascii="宋体" w:hAnsi="宋体" w:cs="宋体"/>
                <w:bCs/>
                <w:szCs w:val="21"/>
              </w:rPr>
              <w:t>投标人须知前附表1.4.1款和第三章评标办法中所需证件的原件，须装入档案袋内，袋外贴上明细，只写明内容、份数、公司名称、联系电话，开标程序结束后交验于现场工作人员，</w:t>
            </w:r>
            <w:r>
              <w:rPr>
                <w:rFonts w:hint="eastAsia" w:ascii="宋体" w:hAnsi="宋体" w:cs="宋体"/>
                <w:szCs w:val="21"/>
              </w:rPr>
              <w:t>联系电话应保持畅通,</w:t>
            </w:r>
            <w:r>
              <w:rPr>
                <w:rFonts w:hint="eastAsia" w:ascii="宋体" w:hAnsi="宋体" w:cs="宋体"/>
                <w:bCs/>
                <w:szCs w:val="21"/>
              </w:rPr>
              <w:t>评标结束后退还给各投标人。</w:t>
            </w:r>
          </w:p>
        </w:tc>
      </w:tr>
      <w:tr>
        <w:tblPrEx>
          <w:tblLayout w:type="fixed"/>
          <w:tblCellMar>
            <w:top w:w="0" w:type="dxa"/>
            <w:left w:w="108" w:type="dxa"/>
            <w:bottom w:w="0" w:type="dxa"/>
            <w:right w:w="108" w:type="dxa"/>
          </w:tblCellMar>
        </w:tblPrEx>
        <w:trPr>
          <w:trHeight w:val="546" w:hRule="atLeast"/>
        </w:trPr>
        <w:tc>
          <w:tcPr>
            <w:tcW w:w="9502"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ind w:firstLine="315" w:firstLineChars="150"/>
              <w:rPr>
                <w:rFonts w:ascii="宋体" w:hAnsi="宋体" w:cs="宋体"/>
                <w:kern w:val="0"/>
                <w:szCs w:val="21"/>
              </w:rPr>
            </w:pPr>
            <w:r>
              <w:rPr>
                <w:rFonts w:hint="eastAsia" w:ascii="宋体" w:hAnsi="宋体" w:cs="宋体"/>
                <w:kern w:val="0"/>
                <w:szCs w:val="21"/>
              </w:rPr>
              <w:t>本招标文件未尽事宜，按《中华人民共和国政府采购法》等法律法规的有关规定执行。</w:t>
            </w:r>
          </w:p>
        </w:tc>
      </w:tr>
    </w:tbl>
    <w:p>
      <w:pPr>
        <w:autoSpaceDE w:val="0"/>
        <w:autoSpaceDN w:val="0"/>
        <w:adjustRightInd w:val="0"/>
        <w:spacing w:line="440" w:lineRule="exact"/>
        <w:jc w:val="left"/>
        <w:outlineLvl w:val="1"/>
        <w:rPr>
          <w:rFonts w:ascii="宋体" w:hAnsi="宋体" w:cs="宋体"/>
          <w:b/>
          <w:kern w:val="0"/>
          <w:szCs w:val="21"/>
        </w:rPr>
      </w:pPr>
      <w:bookmarkStart w:id="13" w:name="_Toc437895641"/>
    </w:p>
    <w:p>
      <w:pPr>
        <w:autoSpaceDE w:val="0"/>
        <w:autoSpaceDN w:val="0"/>
        <w:adjustRightInd w:val="0"/>
        <w:spacing w:line="440" w:lineRule="exact"/>
        <w:ind w:firstLine="420" w:firstLineChars="200"/>
        <w:jc w:val="left"/>
        <w:outlineLvl w:val="1"/>
        <w:rPr>
          <w:rFonts w:ascii="宋体" w:hAnsi="宋体" w:cs="宋体"/>
          <w:b/>
          <w:kern w:val="0"/>
          <w:szCs w:val="21"/>
        </w:rPr>
      </w:pPr>
      <w:r>
        <w:rPr>
          <w:rFonts w:hint="eastAsia" w:ascii="宋体" w:hAnsi="宋体" w:cs="宋体"/>
          <w:b/>
          <w:kern w:val="0"/>
          <w:szCs w:val="21"/>
        </w:rPr>
        <w:t>1总则</w:t>
      </w:r>
      <w:bookmarkEnd w:id="13"/>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1.1招标概况</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1.1.1根据《中华人民共和国政府采购法》《中华人民共和国招标投标法》等有关法律、法规和规章的规定，本招标项目已具备招标条件，现对本项目进行公开招标。</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1.1.2本招标项目采购人：见投标人须知前附表。</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1.1.3本招标项目招标代理机构：见投标人须知前附表。</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1.1.4本招标项目名称和项目编号：见投标人须知前附表。</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1.2资金来源</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1.2.1本招标项目预算资金：见投标人须知前附表。</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1.2.2本招标项目的资金来源：见投标人须知前附表。</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1.3项目内容、交货期限和质质保期</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kern w:val="0"/>
          <w:szCs w:val="21"/>
        </w:rPr>
        <w:t>1.3.1本招标项目内容（货物名称、规格型号和数量）：见第四章招标项目内容和参数及服务要求。</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1.3.2本招标项目供货期限：见投标人须知前附表。</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1.3.3本招标项目质量标准：见投标人须知前附表。</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1.3.4本招标项目质保期：见投标人须知前附表。</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1.4  合格的投标人</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1.4.1合格投标人应具备的资质条件、能力和信誉。</w:t>
      </w:r>
    </w:p>
    <w:p>
      <w:pPr>
        <w:numPr>
          <w:ilvl w:val="0"/>
          <w:numId w:val="2"/>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资质条件：见投标人须知前附表；</w:t>
      </w:r>
    </w:p>
    <w:p>
      <w:pPr>
        <w:numPr>
          <w:ilvl w:val="0"/>
          <w:numId w:val="2"/>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其他要求：见投标人须知前附表。</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1.4.2投标人不得存在下列情形之一：</w:t>
      </w:r>
    </w:p>
    <w:p>
      <w:pPr>
        <w:numPr>
          <w:ilvl w:val="0"/>
          <w:numId w:val="3"/>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为本项目前期准备提供设计或咨询服务的；</w:t>
      </w:r>
    </w:p>
    <w:p>
      <w:pPr>
        <w:numPr>
          <w:ilvl w:val="0"/>
          <w:numId w:val="3"/>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参加政府采购活动前三年内有重大违法记录的；</w:t>
      </w:r>
    </w:p>
    <w:p>
      <w:pPr>
        <w:numPr>
          <w:ilvl w:val="0"/>
          <w:numId w:val="3"/>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被责令停业的；</w:t>
      </w:r>
    </w:p>
    <w:p>
      <w:pPr>
        <w:numPr>
          <w:ilvl w:val="0"/>
          <w:numId w:val="3"/>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被暂停或取消投标资格的；</w:t>
      </w:r>
    </w:p>
    <w:p>
      <w:pPr>
        <w:numPr>
          <w:ilvl w:val="0"/>
          <w:numId w:val="3"/>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财产被接管或冻结的。</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1.4.3单位负责人为同一人或者存在控股、管理关系的不同单位，不得同时参加本招标项目投标。</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注：法定代表人为同一个人的两个以及两个以上法人，母公司、全资子公司以及其控股公司或者存在管理关系的不同单位，都不得在同一包或者未划分包的同一招标项目同时投标。</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1.5 合格的货物和相关服务</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具体详见第四章招标项目概况和参数及服务要求。</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1.6 保密</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参与招投标活动的各方应对招标文件和投标文件中的商业和技术等秘密保密，违者应对由此造成的后果承担法律责任。</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1.7 招标澄清、答疑会</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1.7.1 招标澄清、答疑会：见投标人须知前附表。</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1.7.2 采购人书面澄清的时间：见投标人须知前附表。</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1.8 招标文件约束力</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1.8.1投标人一旦获取了本招标文件并参加投标，即被认为对本招标文件中的所有条件和规定均无异议。</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1.8.2投标人如认为本招标文件含有标明特定的生产供应者、含有倾向性或排斥潜在投标人的条款而使自己的权益受到损害的，请以书面形式向代理机构提出，否则，将视为对本招标文件要求无任何异议，并不得因此在开标后提出任何异议。</w:t>
      </w:r>
    </w:p>
    <w:p>
      <w:pPr>
        <w:numPr>
          <w:ilvl w:val="0"/>
          <w:numId w:val="4"/>
        </w:numPr>
        <w:autoSpaceDE w:val="0"/>
        <w:autoSpaceDN w:val="0"/>
        <w:adjustRightInd w:val="0"/>
        <w:spacing w:line="440" w:lineRule="exact"/>
        <w:ind w:firstLine="420" w:firstLineChars="200"/>
        <w:jc w:val="left"/>
        <w:outlineLvl w:val="1"/>
        <w:rPr>
          <w:rFonts w:ascii="宋体" w:hAnsi="宋体" w:cs="宋体"/>
          <w:b/>
          <w:kern w:val="0"/>
          <w:szCs w:val="21"/>
        </w:rPr>
      </w:pPr>
      <w:bookmarkStart w:id="14" w:name="_Toc437895642"/>
      <w:r>
        <w:rPr>
          <w:rFonts w:hint="eastAsia" w:ascii="宋体" w:hAnsi="宋体" w:cs="宋体"/>
          <w:b/>
          <w:kern w:val="0"/>
          <w:szCs w:val="21"/>
        </w:rPr>
        <w:t>招标文件</w:t>
      </w:r>
      <w:bookmarkEnd w:id="14"/>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2.1招标文件的组成</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本招标文件包括：</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（1）招标公告；</w:t>
      </w:r>
    </w:p>
    <w:p>
      <w:pPr>
        <w:numPr>
          <w:ilvl w:val="0"/>
          <w:numId w:val="5"/>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投标人须知及投标人须知前附表；</w:t>
      </w:r>
    </w:p>
    <w:p>
      <w:pPr>
        <w:numPr>
          <w:ilvl w:val="0"/>
          <w:numId w:val="5"/>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评标标准和评标办法；</w:t>
      </w:r>
    </w:p>
    <w:p>
      <w:pPr>
        <w:numPr>
          <w:ilvl w:val="0"/>
          <w:numId w:val="5"/>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招标项目概况和参数及服务要求；</w:t>
      </w:r>
    </w:p>
    <w:p>
      <w:pPr>
        <w:numPr>
          <w:ilvl w:val="0"/>
          <w:numId w:val="5"/>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合同签订及条款；</w:t>
      </w:r>
    </w:p>
    <w:p>
      <w:pPr>
        <w:numPr>
          <w:ilvl w:val="0"/>
          <w:numId w:val="5"/>
        </w:numPr>
        <w:autoSpaceDE w:val="0"/>
        <w:autoSpaceDN w:val="0"/>
        <w:adjustRightInd w:val="0"/>
        <w:spacing w:line="440" w:lineRule="exact"/>
        <w:ind w:firstLine="420"/>
        <w:jc w:val="left"/>
        <w:rPr>
          <w:rFonts w:ascii="宋体" w:hAnsi="宋体" w:cs="宋体"/>
          <w:kern w:val="0"/>
          <w:szCs w:val="21"/>
        </w:rPr>
      </w:pPr>
      <w:r>
        <w:rPr>
          <w:rFonts w:hint="eastAsia" w:ascii="宋体" w:hAnsi="宋体" w:cs="宋体"/>
          <w:kern w:val="0"/>
          <w:szCs w:val="21"/>
        </w:rPr>
        <w:t>投标文件资格审查文件册格式；</w:t>
      </w:r>
    </w:p>
    <w:p>
      <w:pPr>
        <w:numPr>
          <w:ilvl w:val="0"/>
          <w:numId w:val="5"/>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投标文件格式；</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根据本章1.7款、第2.2款和第2.3款对招标文件所作的澄清、修改，构成招标文件的组成部分。</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2.2 招标文件的澄清</w:t>
      </w:r>
    </w:p>
    <w:p>
      <w:pPr>
        <w:spacing w:line="440" w:lineRule="exact"/>
        <w:ind w:firstLine="420" w:firstLineChars="200"/>
        <w:rPr>
          <w:rFonts w:ascii="宋体" w:hAnsi="宋体" w:cs="宋体"/>
          <w:szCs w:val="21"/>
        </w:rPr>
      </w:pPr>
      <w:r>
        <w:rPr>
          <w:rFonts w:hint="eastAsia" w:ascii="宋体" w:hAnsi="宋体" w:cs="宋体"/>
          <w:szCs w:val="21"/>
        </w:rPr>
        <w:t>2.2.1投标人应仔细阅读和检查招标文件的全部内容。如发现缺页或附件不全，应及时向采购人提出，以便补齐。如有疑问，应在投标人须知前附表规定的时间前以书面形式（包括信函、电报、传真等可以有形地表现所载内容的形式，下同），要求采购人对招标文件予以澄清。</w:t>
      </w:r>
    </w:p>
    <w:p>
      <w:pPr>
        <w:spacing w:line="440" w:lineRule="exact"/>
        <w:ind w:firstLine="420" w:firstLineChars="200"/>
        <w:rPr>
          <w:rFonts w:ascii="宋体" w:hAnsi="宋体" w:cs="宋体"/>
          <w:szCs w:val="21"/>
        </w:rPr>
      </w:pPr>
      <w:r>
        <w:rPr>
          <w:rFonts w:hint="eastAsia" w:ascii="宋体" w:hAnsi="宋体" w:cs="宋体"/>
          <w:szCs w:val="21"/>
        </w:rPr>
        <w:t xml:space="preserve">2.2.2招标文件的澄清将以书面形式发给所有购买招标文件的投标人，但不指明澄清问题的来源。如果澄清发出的时间距投标人须知前附表规定的投标截止时间不足15天，并且澄清内容影响投标文件编制的，将相应延长投标截止时间。 </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szCs w:val="21"/>
        </w:rPr>
        <w:t>2.2.3投标人在收到澄清后，应在投标人须知前附表规定的时间内以书面形式通知采购人，确认已收到该澄清。</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2.3 招标文件的修改</w:t>
      </w:r>
    </w:p>
    <w:p>
      <w:pPr>
        <w:spacing w:line="440" w:lineRule="exact"/>
        <w:ind w:firstLine="420" w:firstLineChars="200"/>
        <w:rPr>
          <w:rFonts w:ascii="宋体" w:hAnsi="宋体" w:cs="宋体"/>
          <w:szCs w:val="21"/>
        </w:rPr>
      </w:pPr>
      <w:r>
        <w:rPr>
          <w:rFonts w:hint="eastAsia" w:ascii="宋体" w:hAnsi="宋体" w:cs="宋体"/>
          <w:szCs w:val="21"/>
        </w:rPr>
        <w:t>2.3.1采购人可以书面形式修改招标文件，并通知所有已购买招标文件的投标人。但如果修改招标文件的时间距投标截止时间不足15天，并且修改内容影响投标文件编制的，将相应延长投标截止时间。</w:t>
      </w:r>
    </w:p>
    <w:p>
      <w:pPr>
        <w:autoSpaceDE w:val="0"/>
        <w:autoSpaceDN w:val="0"/>
        <w:adjustRightInd w:val="0"/>
        <w:spacing w:line="440" w:lineRule="exact"/>
        <w:ind w:firstLine="420" w:firstLineChars="200"/>
        <w:jc w:val="left"/>
        <w:rPr>
          <w:rFonts w:ascii="宋体" w:hAnsi="宋体" w:cs="宋体"/>
          <w:szCs w:val="21"/>
        </w:rPr>
      </w:pPr>
      <w:r>
        <w:rPr>
          <w:rFonts w:hint="eastAsia" w:ascii="宋体" w:hAnsi="宋体" w:cs="宋体"/>
          <w:szCs w:val="21"/>
        </w:rPr>
        <w:t>2.3.2 投标人收到修改内容后，应在投标人须知前附表规定的时间内以书面形式通知采购人，确认已收到该修改。</w:t>
      </w:r>
    </w:p>
    <w:p>
      <w:pPr>
        <w:numPr>
          <w:ilvl w:val="0"/>
          <w:numId w:val="6"/>
        </w:numPr>
        <w:autoSpaceDE w:val="0"/>
        <w:autoSpaceDN w:val="0"/>
        <w:adjustRightInd w:val="0"/>
        <w:spacing w:line="440" w:lineRule="exact"/>
        <w:ind w:firstLine="420" w:firstLineChars="200"/>
        <w:jc w:val="left"/>
        <w:outlineLvl w:val="1"/>
        <w:rPr>
          <w:rFonts w:ascii="宋体" w:hAnsi="宋体" w:cs="宋体"/>
          <w:b/>
          <w:kern w:val="0"/>
          <w:szCs w:val="21"/>
        </w:rPr>
      </w:pPr>
      <w:bookmarkStart w:id="15" w:name="_Toc437895643"/>
      <w:r>
        <w:rPr>
          <w:rFonts w:hint="eastAsia" w:ascii="宋体" w:hAnsi="宋体" w:cs="宋体"/>
          <w:b/>
          <w:kern w:val="0"/>
          <w:szCs w:val="21"/>
        </w:rPr>
        <w:t>投标文件</w:t>
      </w:r>
      <w:bookmarkEnd w:id="15"/>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3.1 投标文件的组成</w:t>
      </w:r>
    </w:p>
    <w:p>
      <w:pPr>
        <w:autoSpaceDE w:val="0"/>
        <w:autoSpaceDN w:val="0"/>
        <w:adjustRightInd w:val="0"/>
        <w:spacing w:line="440" w:lineRule="exact"/>
        <w:ind w:firstLine="420" w:firstLineChars="200"/>
        <w:jc w:val="left"/>
        <w:rPr>
          <w:rFonts w:ascii="宋体" w:hAnsi="宋体"/>
          <w:szCs w:val="21"/>
        </w:rPr>
      </w:pPr>
      <w:r>
        <w:rPr>
          <w:rFonts w:hint="eastAsia" w:ascii="宋体" w:hAnsi="宋体"/>
          <w:szCs w:val="21"/>
        </w:rPr>
        <w:t>3.1.1投标文件包括下列部分：</w:t>
      </w:r>
    </w:p>
    <w:p>
      <w:pPr>
        <w:tabs>
          <w:tab w:val="left" w:pos="720"/>
        </w:tabs>
        <w:spacing w:line="360" w:lineRule="auto"/>
        <w:rPr>
          <w:rFonts w:ascii="宋体" w:hAnsi="宋体"/>
          <w:szCs w:val="21"/>
        </w:rPr>
      </w:pPr>
      <w:r>
        <w:rPr>
          <w:rFonts w:hint="eastAsia" w:ascii="宋体" w:hAnsi="宋体"/>
          <w:szCs w:val="21"/>
        </w:rPr>
        <w:t xml:space="preserve">    </w:t>
      </w:r>
      <w:r>
        <w:rPr>
          <w:rFonts w:hint="eastAsia" w:ascii="宋体" w:hAnsi="宋体" w:cs="宋体"/>
          <w:kern w:val="0"/>
          <w:szCs w:val="21"/>
        </w:rPr>
        <w:t>投标文件资格审查文件册</w:t>
      </w:r>
      <w:r>
        <w:rPr>
          <w:rFonts w:hint="eastAsia" w:ascii="宋体" w:hAnsi="宋体"/>
          <w:szCs w:val="21"/>
        </w:rPr>
        <w:t>组成</w:t>
      </w:r>
    </w:p>
    <w:p>
      <w:pPr>
        <w:tabs>
          <w:tab w:val="left" w:pos="1080"/>
        </w:tabs>
        <w:spacing w:line="360" w:lineRule="auto"/>
        <w:rPr>
          <w:rFonts w:ascii="宋体" w:hAnsi="宋体"/>
          <w:szCs w:val="21"/>
        </w:rPr>
      </w:pPr>
      <w:r>
        <w:rPr>
          <w:rFonts w:hint="eastAsia" w:ascii="宋体" w:hAnsi="宋体"/>
          <w:szCs w:val="21"/>
        </w:rPr>
        <w:t xml:space="preserve">    （1）投标人资格声明函</w:t>
      </w:r>
    </w:p>
    <w:p>
      <w:pPr>
        <w:tabs>
          <w:tab w:val="left" w:pos="1080"/>
        </w:tabs>
        <w:spacing w:line="360" w:lineRule="auto"/>
        <w:rPr>
          <w:rFonts w:ascii="宋体" w:hAnsi="宋体"/>
          <w:szCs w:val="21"/>
        </w:rPr>
      </w:pPr>
      <w:r>
        <w:rPr>
          <w:rFonts w:hint="eastAsia" w:ascii="宋体" w:hAnsi="宋体"/>
          <w:szCs w:val="21"/>
        </w:rPr>
        <w:t xml:space="preserve">    （2）投标人基本情况</w:t>
      </w:r>
    </w:p>
    <w:p>
      <w:pPr>
        <w:tabs>
          <w:tab w:val="left" w:pos="1080"/>
        </w:tabs>
        <w:spacing w:line="360" w:lineRule="auto"/>
        <w:rPr>
          <w:rFonts w:ascii="宋体" w:hAnsi="宋体"/>
          <w:szCs w:val="21"/>
        </w:rPr>
      </w:pPr>
      <w:r>
        <w:rPr>
          <w:rFonts w:hint="eastAsia" w:ascii="宋体" w:hAnsi="宋体"/>
          <w:szCs w:val="21"/>
        </w:rPr>
        <w:t xml:space="preserve">    （3）投标人资格证明文件</w:t>
      </w:r>
    </w:p>
    <w:p>
      <w:pPr>
        <w:tabs>
          <w:tab w:val="left" w:pos="720"/>
        </w:tabs>
        <w:spacing w:line="360" w:lineRule="auto"/>
        <w:ind w:firstLine="420"/>
        <w:rPr>
          <w:rFonts w:ascii="宋体" w:hAnsi="宋体"/>
          <w:szCs w:val="21"/>
        </w:rPr>
      </w:pPr>
      <w:r>
        <w:rPr>
          <w:rFonts w:hint="eastAsia" w:ascii="宋体" w:hAnsi="宋体"/>
          <w:szCs w:val="21"/>
        </w:rPr>
        <w:t>投标文件组成</w:t>
      </w:r>
    </w:p>
    <w:p>
      <w:pPr>
        <w:tabs>
          <w:tab w:val="left" w:pos="720"/>
        </w:tabs>
        <w:spacing w:line="360" w:lineRule="auto"/>
        <w:ind w:firstLine="420"/>
        <w:rPr>
          <w:rFonts w:ascii="宋体" w:hAnsi="宋体" w:cs="宋体"/>
          <w:bCs/>
          <w:kern w:val="0"/>
          <w:szCs w:val="21"/>
        </w:rPr>
      </w:pPr>
      <w:r>
        <w:rPr>
          <w:rFonts w:hint="eastAsia" w:ascii="宋体" w:hAnsi="宋体" w:cs="宋体"/>
          <w:bCs/>
          <w:kern w:val="0"/>
          <w:szCs w:val="21"/>
        </w:rPr>
        <w:t>（1）投标函</w:t>
      </w:r>
    </w:p>
    <w:p>
      <w:pPr>
        <w:autoSpaceDE w:val="0"/>
        <w:autoSpaceDN w:val="0"/>
        <w:adjustRightInd w:val="0"/>
        <w:spacing w:line="440" w:lineRule="exact"/>
        <w:ind w:firstLine="420" w:firstLineChars="200"/>
        <w:jc w:val="left"/>
        <w:rPr>
          <w:rFonts w:ascii="宋体" w:hAnsi="宋体" w:cs="宋体"/>
          <w:bCs/>
          <w:kern w:val="0"/>
          <w:szCs w:val="21"/>
        </w:rPr>
      </w:pPr>
      <w:r>
        <w:rPr>
          <w:rFonts w:hint="eastAsia" w:ascii="宋体" w:hAnsi="宋体" w:cs="宋体"/>
          <w:bCs/>
          <w:kern w:val="0"/>
          <w:szCs w:val="21"/>
        </w:rPr>
        <w:t>（2）开标一览表</w:t>
      </w:r>
    </w:p>
    <w:p>
      <w:pPr>
        <w:autoSpaceDE w:val="0"/>
        <w:autoSpaceDN w:val="0"/>
        <w:adjustRightInd w:val="0"/>
        <w:spacing w:line="440" w:lineRule="exact"/>
        <w:ind w:firstLine="420" w:firstLineChars="200"/>
        <w:jc w:val="left"/>
        <w:rPr>
          <w:rFonts w:ascii="宋体" w:hAnsi="宋体" w:cs="宋体"/>
          <w:bCs/>
          <w:kern w:val="0"/>
          <w:szCs w:val="21"/>
        </w:rPr>
      </w:pPr>
      <w:r>
        <w:rPr>
          <w:rFonts w:hint="eastAsia" w:ascii="宋体" w:hAnsi="宋体" w:cs="宋体"/>
          <w:bCs/>
          <w:kern w:val="0"/>
          <w:szCs w:val="21"/>
        </w:rPr>
        <w:t>（3）货物分项报价一览表</w:t>
      </w:r>
    </w:p>
    <w:p>
      <w:pPr>
        <w:autoSpaceDE w:val="0"/>
        <w:autoSpaceDN w:val="0"/>
        <w:adjustRightInd w:val="0"/>
        <w:spacing w:line="440" w:lineRule="exact"/>
        <w:ind w:firstLine="420" w:firstLineChars="200"/>
        <w:jc w:val="left"/>
        <w:rPr>
          <w:rFonts w:ascii="宋体" w:hAnsi="宋体" w:cs="宋体"/>
          <w:bCs/>
          <w:kern w:val="0"/>
          <w:szCs w:val="21"/>
        </w:rPr>
      </w:pPr>
      <w:r>
        <w:rPr>
          <w:rFonts w:hint="eastAsia" w:ascii="宋体" w:hAnsi="宋体" w:cs="宋体"/>
          <w:bCs/>
          <w:kern w:val="0"/>
          <w:szCs w:val="21"/>
        </w:rPr>
        <w:t>（4）技术规格和商务条款偏差表</w:t>
      </w:r>
    </w:p>
    <w:p>
      <w:pPr>
        <w:autoSpaceDE w:val="0"/>
        <w:autoSpaceDN w:val="0"/>
        <w:adjustRightInd w:val="0"/>
        <w:spacing w:line="440" w:lineRule="exact"/>
        <w:ind w:firstLine="420" w:firstLineChars="200"/>
        <w:jc w:val="left"/>
        <w:rPr>
          <w:rFonts w:ascii="宋体" w:hAnsi="宋体" w:cs="宋体"/>
          <w:bCs/>
          <w:kern w:val="0"/>
          <w:szCs w:val="21"/>
        </w:rPr>
      </w:pPr>
      <w:r>
        <w:rPr>
          <w:rFonts w:hint="eastAsia" w:ascii="宋体" w:hAnsi="宋体" w:cs="宋体"/>
          <w:bCs/>
          <w:kern w:val="0"/>
          <w:szCs w:val="21"/>
        </w:rPr>
        <w:t>（5）法定代表人资格证明书</w:t>
      </w:r>
    </w:p>
    <w:p>
      <w:pPr>
        <w:autoSpaceDE w:val="0"/>
        <w:autoSpaceDN w:val="0"/>
        <w:adjustRightInd w:val="0"/>
        <w:spacing w:line="440" w:lineRule="exact"/>
        <w:ind w:firstLine="420" w:firstLineChars="200"/>
        <w:jc w:val="left"/>
        <w:rPr>
          <w:rFonts w:ascii="宋体" w:hAnsi="宋体" w:cs="宋体"/>
          <w:bCs/>
          <w:kern w:val="0"/>
          <w:szCs w:val="21"/>
        </w:rPr>
      </w:pPr>
      <w:r>
        <w:rPr>
          <w:rFonts w:hint="eastAsia" w:ascii="宋体" w:hAnsi="宋体" w:cs="宋体"/>
          <w:bCs/>
          <w:kern w:val="0"/>
          <w:szCs w:val="21"/>
        </w:rPr>
        <w:t>（6）法人代表授权委托书</w:t>
      </w:r>
    </w:p>
    <w:p>
      <w:pPr>
        <w:autoSpaceDE w:val="0"/>
        <w:autoSpaceDN w:val="0"/>
        <w:adjustRightInd w:val="0"/>
        <w:spacing w:line="440" w:lineRule="exact"/>
        <w:ind w:firstLine="420" w:firstLineChars="200"/>
        <w:jc w:val="left"/>
        <w:rPr>
          <w:rFonts w:ascii="宋体" w:hAnsi="宋体" w:cs="宋体"/>
          <w:bCs/>
          <w:kern w:val="0"/>
          <w:szCs w:val="21"/>
        </w:rPr>
      </w:pPr>
      <w:r>
        <w:rPr>
          <w:rFonts w:hint="eastAsia" w:ascii="宋体" w:hAnsi="宋体" w:cs="宋体"/>
          <w:bCs/>
          <w:kern w:val="0"/>
          <w:szCs w:val="21"/>
        </w:rPr>
        <w:t>（7）投标人基本情况表</w:t>
      </w:r>
    </w:p>
    <w:p>
      <w:pPr>
        <w:autoSpaceDE w:val="0"/>
        <w:autoSpaceDN w:val="0"/>
        <w:adjustRightInd w:val="0"/>
        <w:spacing w:line="440" w:lineRule="exact"/>
        <w:ind w:firstLine="420" w:firstLineChars="200"/>
        <w:jc w:val="left"/>
        <w:rPr>
          <w:rFonts w:ascii="宋体" w:hAnsi="宋体" w:cs="宋体"/>
          <w:bCs/>
          <w:kern w:val="0"/>
          <w:szCs w:val="21"/>
        </w:rPr>
      </w:pPr>
      <w:r>
        <w:rPr>
          <w:rFonts w:hint="eastAsia" w:ascii="宋体" w:hAnsi="宋体" w:cs="宋体"/>
          <w:bCs/>
          <w:kern w:val="0"/>
          <w:szCs w:val="21"/>
        </w:rPr>
        <w:t>（8）类似业绩</w:t>
      </w:r>
    </w:p>
    <w:p>
      <w:pPr>
        <w:autoSpaceDE w:val="0"/>
        <w:autoSpaceDN w:val="0"/>
        <w:adjustRightInd w:val="0"/>
        <w:spacing w:line="440" w:lineRule="exact"/>
        <w:ind w:firstLine="420" w:firstLineChars="200"/>
        <w:jc w:val="left"/>
        <w:rPr>
          <w:rFonts w:ascii="宋体" w:hAnsi="宋体" w:cs="宋体"/>
          <w:bCs/>
          <w:kern w:val="0"/>
          <w:szCs w:val="21"/>
        </w:rPr>
      </w:pPr>
      <w:r>
        <w:rPr>
          <w:rFonts w:hint="eastAsia" w:ascii="宋体" w:hAnsi="宋体" w:cs="宋体"/>
          <w:bCs/>
          <w:kern w:val="0"/>
          <w:szCs w:val="21"/>
        </w:rPr>
        <w:t>（9）售后服务承诺</w:t>
      </w:r>
    </w:p>
    <w:p>
      <w:pPr>
        <w:autoSpaceDE w:val="0"/>
        <w:autoSpaceDN w:val="0"/>
        <w:adjustRightInd w:val="0"/>
        <w:spacing w:line="440" w:lineRule="exact"/>
        <w:ind w:firstLine="420" w:firstLineChars="200"/>
        <w:jc w:val="left"/>
        <w:rPr>
          <w:rFonts w:ascii="宋体" w:hAnsi="宋体" w:cs="宋体"/>
          <w:bCs/>
          <w:kern w:val="0"/>
          <w:szCs w:val="21"/>
        </w:rPr>
      </w:pPr>
      <w:r>
        <w:rPr>
          <w:rFonts w:hint="eastAsia" w:ascii="宋体" w:hAnsi="宋体" w:cs="宋体"/>
          <w:bCs/>
          <w:kern w:val="0"/>
          <w:szCs w:val="21"/>
        </w:rPr>
        <w:t>（10）反商业贿赂承诺书</w:t>
      </w:r>
    </w:p>
    <w:p>
      <w:pPr>
        <w:autoSpaceDE w:val="0"/>
        <w:autoSpaceDN w:val="0"/>
        <w:adjustRightInd w:val="0"/>
        <w:spacing w:line="440" w:lineRule="exact"/>
        <w:ind w:firstLine="420" w:firstLineChars="200"/>
        <w:jc w:val="left"/>
        <w:rPr>
          <w:rFonts w:ascii="宋体" w:hAnsi="宋体" w:cs="宋体"/>
          <w:bCs/>
          <w:kern w:val="0"/>
          <w:szCs w:val="21"/>
        </w:rPr>
      </w:pPr>
      <w:r>
        <w:rPr>
          <w:rFonts w:hint="eastAsia" w:ascii="宋体" w:hAnsi="宋体" w:cs="宋体"/>
          <w:bCs/>
          <w:kern w:val="0"/>
          <w:szCs w:val="21"/>
        </w:rPr>
        <w:t>（11）投标人认为应提供的其它资料</w:t>
      </w:r>
    </w:p>
    <w:p>
      <w:pPr>
        <w:autoSpaceDE w:val="0"/>
        <w:autoSpaceDN w:val="0"/>
        <w:adjustRightInd w:val="0"/>
        <w:spacing w:line="440" w:lineRule="exact"/>
        <w:ind w:firstLine="420" w:firstLineChars="200"/>
        <w:jc w:val="left"/>
        <w:rPr>
          <w:rFonts w:ascii="宋体" w:hAnsi="宋体" w:cs="宋体"/>
          <w:bCs/>
          <w:kern w:val="0"/>
          <w:szCs w:val="21"/>
        </w:rPr>
      </w:pPr>
      <w:r>
        <w:rPr>
          <w:rFonts w:hint="eastAsia" w:ascii="宋体" w:hAnsi="宋体" w:cs="宋体"/>
          <w:bCs/>
          <w:kern w:val="0"/>
          <w:szCs w:val="21"/>
        </w:rPr>
        <w:t>3.1.2投标文件应与招标文件的投标文件格式次序一一对应。</w:t>
      </w:r>
    </w:p>
    <w:p>
      <w:pPr>
        <w:autoSpaceDE w:val="0"/>
        <w:autoSpaceDN w:val="0"/>
        <w:adjustRightInd w:val="0"/>
        <w:spacing w:line="440" w:lineRule="exact"/>
        <w:ind w:firstLine="420" w:firstLineChars="200"/>
        <w:jc w:val="left"/>
        <w:rPr>
          <w:rFonts w:ascii="宋体" w:hAnsi="宋体" w:cs="宋体"/>
          <w:bCs/>
          <w:kern w:val="0"/>
          <w:szCs w:val="21"/>
        </w:rPr>
      </w:pPr>
      <w:r>
        <w:rPr>
          <w:rFonts w:hint="eastAsia" w:ascii="宋体" w:hAnsi="宋体" w:cs="宋体"/>
          <w:bCs/>
          <w:kern w:val="0"/>
          <w:szCs w:val="21"/>
        </w:rPr>
        <w:t>3.1.3招标文件中的每个分包，是项目招标不可拆分的最小投标单元，投标人必须按此分包编制投标文件，提交相应的文件资料，拆包投标将视为漏项或非实质性响应予以认定为投标无效。投标人如同时投标多包，可提交一套资质证明文件</w:t>
      </w:r>
    </w:p>
    <w:p>
      <w:pPr>
        <w:autoSpaceDE w:val="0"/>
        <w:autoSpaceDN w:val="0"/>
        <w:adjustRightInd w:val="0"/>
        <w:spacing w:line="440" w:lineRule="exact"/>
        <w:ind w:firstLine="315" w:firstLineChars="150"/>
        <w:jc w:val="left"/>
        <w:rPr>
          <w:rFonts w:ascii="宋体" w:hAnsi="宋体" w:cs="宋体"/>
          <w:b/>
          <w:kern w:val="0"/>
          <w:szCs w:val="21"/>
        </w:rPr>
      </w:pPr>
      <w:r>
        <w:rPr>
          <w:rFonts w:hint="eastAsia" w:ascii="宋体" w:hAnsi="宋体" w:cs="宋体"/>
          <w:b/>
          <w:kern w:val="0"/>
          <w:szCs w:val="21"/>
        </w:rPr>
        <w:t>3.2 投标截止时间和地点</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投标截止时间和地点：见投标人须知前附表。</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3.3 投标报价</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3.3.1 投标人应严格按照第六章投标文件格式完整地填写投标报价表和开标一览表。</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3.3.2 除投标人须知前附表中说明并允许外，本项目只允许有一个报价，任何有选择的报价将不予接受。</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3.3.3 投标人所报的投标价应是固定不变的，在其承诺的投标有效期内不得以任何理由予以变更。否则投标人以可选择的价格提交的投标文件将作为非响应性投标而予以拒绝。</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3.3.4 开标一览表是为了便于采购人开标，开标一览表内容在开标时将当众唱出。开标一览表的内容应与分项报价表内容一致，不一致时以投标函内容为准。</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3.4 投标有效期</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3.4.1 投标有效期见投标人须知前附表。</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3.4.2 在投标有效期内，投标人不得要求撤销或修改其投标文件。</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3.4.3 出现特殊情况需要延长投标有效期的，采购人以书面形式通知所有投标人延长投标有效期。投标人同意延长的，应相应延长其投标保证金的有效期，但不得要求或允许修改其投标文件；投标人拒绝延长的，其投标失效，但投标人有权收回其投标保证金。</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3.5 投标保证金</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3.5.1 投标保证金金额和形式见投标人须知前附表。</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3.5.2 投标人在递交投标文件的同时，应按投标人须知前附表规定的金额和方式提交投标保证金，并作为其投标文件的组成部分。</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3.5.3 投标人不按本章第3.5.1项要求提交投标保证金的，其投标文件按废标处理。</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3.5.4 采购人在中标通知书发出后五个工作日内退还未中标人的投标保证金；中标人的投标保证金在与采购人签订合同后退还。</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3.5.5 有下列情形之一的，投标保证金将不予退还：</w:t>
      </w:r>
    </w:p>
    <w:p>
      <w:pPr>
        <w:numPr>
          <w:ilvl w:val="0"/>
          <w:numId w:val="7"/>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投标人在规定的投标有效期内撤销其投标文件；</w:t>
      </w:r>
    </w:p>
    <w:p>
      <w:pPr>
        <w:numPr>
          <w:ilvl w:val="0"/>
          <w:numId w:val="7"/>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中标人在收到中标通知书后，无正当理由拒签合同。</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3.6 资格审查资料</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3.6.1依据“投标人须知前附表”中的要求提交相应的资格证明文件，作为投标文件资格审查册的一部分，以证明其有资格进行投标和有能力履行合同。</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3.6.2投标人须知前附表规定接受联合体投标的，</w:t>
      </w:r>
      <w:r>
        <w:rPr>
          <w:rFonts w:hint="eastAsia" w:ascii="宋体" w:hAnsi="宋体"/>
          <w:szCs w:val="21"/>
        </w:rPr>
        <w:t>则联合体各方应分别提交资格审查文件册、以及联合体协议，联合体协议应标明主办人。</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3.7投标文件的编制</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3.7.1投标文件及投标文件资格审查文件册应按本招标文件“投标文件格式”和“投标文件资格审查文件册格式”进行编写。</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3.7.2 投标文件应当对招标文件规定的投标有效期、工期、质量要求、招标项目技术参数及服务要求等实质性内容作出响应。</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3.7.3 投标文件及投标文件资格审查文件册应用不褪色的材料书写或打印，并由投标人的法定代表人（负责人）或其委托代理人签字和盖单位公章。委托代理人签字的，投标文件应附法定代表人（负责人）签署的授权委托书。投标文件及投标文件资格审查文件册应尽量避免涂改、行间插字或删除。如果出现上述情况，改动之处应加盖单位公章确认。</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3.7.4 投标文件及投标文件资格审查文件册正本壹份，副本份数见投标人须知前附表。正本和副本的封面应清楚地标明“正本”或“副本”的字样。当副本和正本不一致时，以正本为准。</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3.8语言文字</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3.8.除专用术语外，与招标投标有关的语言均使用中文简体字。</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3.9 计量单位和货币</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所有计量单位均采用中华人民共和国法定计量单位。货币均采用人民币。</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3.10 踏勘现场</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3.10.1 投标人须知前附表规定组织踏勘现场的，采购人按投标人须知前附表规定的时间、地点组织投标人踏勘项目现场。</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3.10.2 投标人踏勘现场发生的费用自理。</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3.10.3 采购人在踏勘现场中介绍的情况，供投标人在编制投标文件时参考，采购人不对投标人据此作出的判断和决策负责。</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3.11 投标澄清会</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不召开</w:t>
      </w:r>
    </w:p>
    <w:p>
      <w:pPr>
        <w:autoSpaceDE w:val="0"/>
        <w:autoSpaceDN w:val="0"/>
        <w:adjustRightInd w:val="0"/>
        <w:spacing w:line="440" w:lineRule="exact"/>
        <w:ind w:firstLine="420" w:firstLineChars="200"/>
        <w:jc w:val="left"/>
        <w:outlineLvl w:val="1"/>
        <w:rPr>
          <w:rFonts w:ascii="宋体" w:hAnsi="宋体" w:cs="宋体"/>
          <w:b/>
          <w:kern w:val="0"/>
          <w:szCs w:val="21"/>
        </w:rPr>
      </w:pPr>
      <w:bookmarkStart w:id="16" w:name="_Toc437895644"/>
      <w:r>
        <w:rPr>
          <w:rFonts w:hint="eastAsia" w:ascii="宋体" w:hAnsi="宋体" w:cs="宋体"/>
          <w:b/>
          <w:kern w:val="0"/>
          <w:szCs w:val="21"/>
        </w:rPr>
        <w:t>4.投标</w:t>
      </w:r>
      <w:bookmarkEnd w:id="16"/>
    </w:p>
    <w:p>
      <w:pPr>
        <w:pStyle w:val="3"/>
        <w:spacing w:line="440" w:lineRule="exact"/>
        <w:ind w:left="468"/>
        <w:jc w:val="left"/>
        <w:rPr>
          <w:rFonts w:ascii="宋体" w:hAnsi="宋体" w:cs="宋体"/>
          <w:bCs/>
          <w:sz w:val="24"/>
        </w:rPr>
      </w:pPr>
      <w:bookmarkStart w:id="17" w:name="_Toc12322"/>
      <w:bookmarkStart w:id="18" w:name="_Toc488421818"/>
      <w:bookmarkStart w:id="19" w:name="_Toc15149"/>
      <w:bookmarkStart w:id="20" w:name="_Toc1604"/>
      <w:bookmarkStart w:id="21" w:name="_Toc488422002"/>
      <w:bookmarkStart w:id="22" w:name="_Toc4029"/>
      <w:bookmarkStart w:id="23" w:name="_Toc488422601"/>
      <w:bookmarkStart w:id="24" w:name="_Toc23269"/>
      <w:r>
        <w:rPr>
          <w:rFonts w:hint="eastAsia" w:ascii="宋体" w:hAnsi="宋体" w:cs="宋体"/>
          <w:bCs/>
          <w:sz w:val="24"/>
        </w:rPr>
        <w:t>4.1 投标文件及投标文件资格审查文件册的密封和标记</w:t>
      </w:r>
      <w:bookmarkEnd w:id="17"/>
      <w:bookmarkEnd w:id="18"/>
      <w:bookmarkEnd w:id="19"/>
      <w:bookmarkEnd w:id="20"/>
      <w:bookmarkEnd w:id="21"/>
      <w:bookmarkEnd w:id="22"/>
      <w:bookmarkEnd w:id="23"/>
      <w:bookmarkEnd w:id="24"/>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4.1.1 投标文件及投标文件资格审查文件册的正本与副本应采用左侧胶粘方式装订，不得采用活页夹等可随时拆换的方式装订。</w:t>
      </w:r>
    </w:p>
    <w:p>
      <w:pPr>
        <w:widowControl/>
        <w:spacing w:line="440" w:lineRule="exact"/>
        <w:jc w:val="left"/>
        <w:rPr>
          <w:rFonts w:ascii="宋体" w:hAnsi="宋体" w:cs="宋体"/>
          <w:kern w:val="0"/>
          <w:szCs w:val="21"/>
        </w:rPr>
      </w:pPr>
      <w:r>
        <w:rPr>
          <w:rFonts w:hint="eastAsia" w:ascii="宋体" w:hAnsi="宋体" w:cs="宋体"/>
          <w:kern w:val="0"/>
          <w:szCs w:val="21"/>
        </w:rPr>
        <w:t xml:space="preserve">    4.1.2 </w:t>
      </w:r>
      <w:r>
        <w:rPr>
          <w:rFonts w:hint="eastAsia" w:ascii="宋体" w:hAnsi="宋体" w:cs="宋体"/>
          <w:b/>
          <w:bCs/>
          <w:kern w:val="0"/>
          <w:szCs w:val="21"/>
          <w:u w:val="single"/>
        </w:rPr>
        <w:t>为便于开标和唱标，投标人应将“开标一览表”单独用信封密封提交。</w:t>
      </w:r>
      <w:r>
        <w:rPr>
          <w:rFonts w:hint="eastAsia" w:ascii="宋体" w:hAnsi="宋体" w:cs="宋体"/>
          <w:kern w:val="0"/>
          <w:szCs w:val="21"/>
        </w:rPr>
        <w:t>如果投标文件中的报价与“开标一览表”报价之间有差异，以“开标一览表”中的报价为准，投标人应接受评标所进行的修正，并承担一切不利于投标人的后果。</w:t>
      </w:r>
    </w:p>
    <w:p>
      <w:pPr>
        <w:widowControl/>
        <w:spacing w:line="440" w:lineRule="exact"/>
        <w:jc w:val="left"/>
        <w:rPr>
          <w:rFonts w:ascii="宋体" w:hAnsi="宋体" w:cs="宋体"/>
          <w:kern w:val="0"/>
          <w:szCs w:val="21"/>
        </w:rPr>
      </w:pPr>
      <w:r>
        <w:rPr>
          <w:rFonts w:hint="eastAsia" w:ascii="宋体" w:hAnsi="宋体" w:cs="宋体"/>
          <w:kern w:val="0"/>
          <w:szCs w:val="21"/>
        </w:rPr>
        <w:t xml:space="preserve">    投标文件的正本单独密封、副本整体密封、投标文件资格审查文件册整体密封、开标一览表用信封单独密封；提供电子版1份，电子版密封于开标一览表密封袋内。</w:t>
      </w:r>
    </w:p>
    <w:p>
      <w:pPr>
        <w:widowControl/>
        <w:spacing w:line="440" w:lineRule="exact"/>
        <w:ind w:firstLine="420"/>
        <w:jc w:val="left"/>
        <w:rPr>
          <w:rFonts w:ascii="宋体" w:hAnsi="宋体" w:cs="宋体"/>
          <w:kern w:val="0"/>
          <w:szCs w:val="21"/>
        </w:rPr>
      </w:pPr>
      <w:r>
        <w:rPr>
          <w:rFonts w:hint="eastAsia" w:ascii="宋体" w:hAnsi="宋体" w:cs="宋体"/>
          <w:kern w:val="0"/>
          <w:szCs w:val="21"/>
        </w:rPr>
        <w:t>内外层封袋均应写明投标文件或投标文件资格审查文件册或开标一览表并写明以下内容：</w:t>
      </w:r>
    </w:p>
    <w:p>
      <w:pPr>
        <w:widowControl/>
        <w:spacing w:line="440" w:lineRule="exact"/>
        <w:ind w:firstLine="420"/>
        <w:jc w:val="left"/>
        <w:rPr>
          <w:rFonts w:ascii="宋体" w:hAnsi="宋体" w:cs="宋体"/>
          <w:kern w:val="0"/>
          <w:szCs w:val="21"/>
        </w:rPr>
      </w:pPr>
      <w:r>
        <w:rPr>
          <w:rFonts w:hint="eastAsia" w:ascii="宋体" w:hAnsi="宋体" w:cs="宋体"/>
          <w:kern w:val="0"/>
          <w:szCs w:val="21"/>
        </w:rPr>
        <w:t>（1）注明“投标人须知前附表”中载明的项目名称、交易编号、采购编号、正本、副本及“在    年   月  日之前不得启封”字样，在后面注明本招标文件规定的开标日期和时间。</w:t>
      </w:r>
    </w:p>
    <w:p>
      <w:pPr>
        <w:widowControl/>
        <w:spacing w:line="440" w:lineRule="exact"/>
        <w:jc w:val="left"/>
        <w:rPr>
          <w:rFonts w:ascii="宋体" w:hAnsi="宋体" w:cs="宋体"/>
          <w:kern w:val="0"/>
          <w:szCs w:val="21"/>
        </w:rPr>
      </w:pPr>
      <w:r>
        <w:rPr>
          <w:rFonts w:hint="eastAsia" w:ascii="宋体" w:hAnsi="宋体" w:cs="宋体"/>
          <w:kern w:val="0"/>
          <w:szCs w:val="21"/>
        </w:rPr>
        <w:t xml:space="preserve">    （2）写明投标人的名称和地址。</w:t>
      </w:r>
    </w:p>
    <w:p>
      <w:pPr>
        <w:widowControl/>
        <w:spacing w:line="440" w:lineRule="exact"/>
        <w:jc w:val="left"/>
        <w:rPr>
          <w:rFonts w:ascii="宋体" w:hAnsi="宋体" w:cs="宋体"/>
          <w:kern w:val="0"/>
          <w:szCs w:val="21"/>
        </w:rPr>
      </w:pPr>
      <w:r>
        <w:rPr>
          <w:rFonts w:hint="eastAsia" w:ascii="宋体" w:hAnsi="宋体" w:cs="宋体"/>
          <w:kern w:val="0"/>
          <w:szCs w:val="21"/>
        </w:rPr>
        <w:t xml:space="preserve">    （3）封套上应写明投标文件或投标文件资格审查文件册或开标一览表</w:t>
      </w:r>
    </w:p>
    <w:p>
      <w:pPr>
        <w:widowControl/>
        <w:spacing w:line="440" w:lineRule="exact"/>
        <w:jc w:val="left"/>
        <w:rPr>
          <w:rFonts w:ascii="宋体" w:hAnsi="宋体" w:cs="宋体"/>
          <w:szCs w:val="21"/>
        </w:rPr>
      </w:pPr>
      <w:r>
        <w:rPr>
          <w:rFonts w:hint="eastAsia" w:ascii="宋体" w:hAnsi="宋体" w:cs="宋体"/>
          <w:szCs w:val="21"/>
        </w:rPr>
        <w:t>（本样式为参考样式，加写的标记不应改变投标文件的实质性内容）</w:t>
      </w:r>
    </w:p>
    <w:p>
      <w:pPr>
        <w:autoSpaceDE w:val="0"/>
        <w:autoSpaceDN w:val="0"/>
        <w:adjustRightInd w:val="0"/>
        <w:spacing w:line="438" w:lineRule="exact"/>
        <w:ind w:firstLine="420" w:firstLineChars="200"/>
        <w:jc w:val="left"/>
        <w:rPr>
          <w:rFonts w:ascii="宋体" w:hAnsi="宋体" w:cs="宋体"/>
          <w:b/>
          <w:kern w:val="0"/>
          <w:sz w:val="24"/>
        </w:rPr>
      </w:pPr>
      <w:r>
        <w:rPr>
          <w:rFonts w:hint="eastAsia" w:ascii="宋体" w:hAnsi="宋体" w:cs="宋体"/>
          <w:kern w:val="0"/>
          <w:szCs w:val="21"/>
        </w:rPr>
        <w:t>4.1.3 未按本章第4.1.1项和第4</w:t>
      </w:r>
      <w:r>
        <w:rPr>
          <w:rFonts w:hint="eastAsia" w:ascii="宋体" w:hAnsi="宋体" w:cs="宋体"/>
          <w:b/>
          <w:kern w:val="0"/>
          <w:sz w:val="24"/>
        </w:rPr>
        <w:t>.</w:t>
      </w:r>
      <w:r>
        <w:rPr>
          <w:rFonts w:hint="eastAsia" w:ascii="宋体" w:hAnsi="宋体" w:cs="宋体"/>
          <w:bCs/>
          <w:kern w:val="0"/>
          <w:szCs w:val="21"/>
        </w:rPr>
        <w:t>1.2项要求密封的，采购人不予接受</w:t>
      </w:r>
      <w:r>
        <w:rPr>
          <w:rFonts w:hint="eastAsia" w:ascii="宋体" w:hAnsi="宋体" w:cs="宋体"/>
          <w:b/>
          <w:kern w:val="0"/>
          <w:sz w:val="24"/>
        </w:rPr>
        <w:t>。</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4.2  投标文件的递交</w:t>
      </w:r>
    </w:p>
    <w:p>
      <w:pPr>
        <w:autoSpaceDE w:val="0"/>
        <w:autoSpaceDN w:val="0"/>
        <w:adjustRightInd w:val="0"/>
        <w:spacing w:line="438" w:lineRule="exact"/>
        <w:ind w:firstLine="420" w:firstLineChars="200"/>
        <w:jc w:val="left"/>
        <w:rPr>
          <w:rFonts w:ascii="宋体" w:hAnsi="宋体" w:cs="宋体"/>
          <w:kern w:val="0"/>
          <w:szCs w:val="21"/>
        </w:rPr>
      </w:pPr>
      <w:r>
        <w:rPr>
          <w:rFonts w:hint="eastAsia" w:ascii="宋体" w:hAnsi="宋体" w:cs="宋体"/>
          <w:kern w:val="0"/>
          <w:szCs w:val="21"/>
        </w:rPr>
        <w:t>4.2.1 投标文件及投标文件资格审查文件册应在本章第3.2.1项规定的投标截止时间前递交。</w:t>
      </w:r>
    </w:p>
    <w:p>
      <w:pPr>
        <w:autoSpaceDE w:val="0"/>
        <w:autoSpaceDN w:val="0"/>
        <w:adjustRightInd w:val="0"/>
        <w:spacing w:line="438" w:lineRule="exact"/>
        <w:ind w:firstLine="420" w:firstLineChars="200"/>
        <w:jc w:val="left"/>
        <w:rPr>
          <w:rFonts w:ascii="宋体" w:hAnsi="宋体" w:cs="宋体"/>
          <w:kern w:val="0"/>
          <w:szCs w:val="21"/>
        </w:rPr>
      </w:pPr>
      <w:r>
        <w:rPr>
          <w:rFonts w:hint="eastAsia" w:ascii="宋体" w:hAnsi="宋体" w:cs="宋体"/>
          <w:kern w:val="0"/>
          <w:szCs w:val="21"/>
        </w:rPr>
        <w:t>4.2.2 投标人递交文件的地点和方式：见投标人须知前附表。</w:t>
      </w:r>
    </w:p>
    <w:p>
      <w:pPr>
        <w:autoSpaceDE w:val="0"/>
        <w:autoSpaceDN w:val="0"/>
        <w:adjustRightInd w:val="0"/>
        <w:spacing w:line="438" w:lineRule="exact"/>
        <w:ind w:firstLine="420" w:firstLineChars="200"/>
        <w:jc w:val="left"/>
        <w:rPr>
          <w:rFonts w:ascii="宋体" w:hAnsi="宋体" w:cs="宋体"/>
          <w:kern w:val="0"/>
          <w:szCs w:val="21"/>
        </w:rPr>
      </w:pPr>
      <w:r>
        <w:rPr>
          <w:rFonts w:hint="eastAsia" w:ascii="宋体" w:hAnsi="宋体" w:cs="宋体"/>
          <w:kern w:val="0"/>
          <w:szCs w:val="21"/>
        </w:rPr>
        <w:t>4.2.3 投标人所递交的投标文件及投标文件资格审查文件册不予退还。</w:t>
      </w:r>
    </w:p>
    <w:p>
      <w:pPr>
        <w:autoSpaceDE w:val="0"/>
        <w:autoSpaceDN w:val="0"/>
        <w:adjustRightInd w:val="0"/>
        <w:spacing w:line="438" w:lineRule="exact"/>
        <w:ind w:firstLine="420" w:firstLineChars="200"/>
        <w:jc w:val="left"/>
        <w:rPr>
          <w:rFonts w:ascii="宋体" w:hAnsi="宋体" w:cs="宋体"/>
          <w:kern w:val="0"/>
          <w:szCs w:val="21"/>
        </w:rPr>
      </w:pPr>
      <w:r>
        <w:rPr>
          <w:rFonts w:hint="eastAsia" w:ascii="宋体" w:hAnsi="宋体" w:cs="宋体"/>
          <w:kern w:val="0"/>
          <w:szCs w:val="21"/>
        </w:rPr>
        <w:t>4.2.4 逾期送达的或者未送达指定地点的</w:t>
      </w:r>
      <w:r>
        <w:rPr>
          <w:rFonts w:hint="eastAsia" w:ascii="宋体" w:hAnsi="宋体" w:cs="宋体"/>
          <w:bCs/>
          <w:szCs w:val="21"/>
        </w:rPr>
        <w:t>投标文件及投标文件资格审查文件册</w:t>
      </w:r>
      <w:r>
        <w:rPr>
          <w:rFonts w:hint="eastAsia" w:ascii="宋体" w:hAnsi="宋体" w:cs="宋体"/>
          <w:kern w:val="0"/>
          <w:szCs w:val="21"/>
        </w:rPr>
        <w:t>，采购人不予受理。</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4.3 投标文件的修改与撤回</w:t>
      </w:r>
    </w:p>
    <w:p>
      <w:pPr>
        <w:autoSpaceDE w:val="0"/>
        <w:autoSpaceDN w:val="0"/>
        <w:adjustRightInd w:val="0"/>
        <w:spacing w:line="438" w:lineRule="exact"/>
        <w:jc w:val="left"/>
        <w:rPr>
          <w:rFonts w:ascii="宋体" w:hAnsi="宋体" w:cs="宋体"/>
          <w:kern w:val="0"/>
          <w:szCs w:val="21"/>
        </w:rPr>
      </w:pPr>
      <w:bookmarkStart w:id="25" w:name="_Toc437895645"/>
      <w:r>
        <w:rPr>
          <w:rFonts w:hint="eastAsia" w:ascii="宋体" w:hAnsi="宋体" w:cs="宋体"/>
          <w:kern w:val="0"/>
          <w:szCs w:val="21"/>
        </w:rPr>
        <w:t xml:space="preserve">  4.3.1 在本章第3.2项规定的投标截止时间前，投标人可以修改或撤回已递交的投标文件及投标文件资格审查文件册，但应以书面形式通知采购人，该通知须有经正式授权的投标方代表签字，同时应出具投标人法定代表人的授权书。</w:t>
      </w:r>
    </w:p>
    <w:p>
      <w:pPr>
        <w:autoSpaceDE w:val="0"/>
        <w:autoSpaceDN w:val="0"/>
        <w:adjustRightInd w:val="0"/>
        <w:spacing w:line="438" w:lineRule="exact"/>
        <w:jc w:val="left"/>
        <w:rPr>
          <w:rFonts w:ascii="宋体" w:hAnsi="宋体" w:cs="宋体"/>
          <w:kern w:val="0"/>
          <w:szCs w:val="21"/>
        </w:rPr>
      </w:pPr>
      <w:r>
        <w:rPr>
          <w:rFonts w:hint="eastAsia" w:ascii="宋体" w:hAnsi="宋体" w:cs="宋体"/>
          <w:kern w:val="0"/>
          <w:szCs w:val="21"/>
        </w:rPr>
        <w:t xml:space="preserve">    4.3.2 修改的内容为投标文件及投标文件资格审查文件册的组成部分。修改的投标文件及投标文件资格审查文件册应按照本章第3条、第4条规定进行编制、密封、标记和递交，并标明“修改”字样。</w:t>
      </w:r>
    </w:p>
    <w:p>
      <w:pPr>
        <w:autoSpaceDE w:val="0"/>
        <w:autoSpaceDN w:val="0"/>
        <w:adjustRightInd w:val="0"/>
        <w:spacing w:line="438" w:lineRule="exact"/>
        <w:jc w:val="left"/>
        <w:rPr>
          <w:rFonts w:ascii="宋体" w:hAnsi="宋体" w:cs="宋体"/>
          <w:kern w:val="0"/>
          <w:szCs w:val="21"/>
        </w:rPr>
      </w:pPr>
      <w:r>
        <w:rPr>
          <w:rFonts w:hint="eastAsia" w:ascii="宋体" w:hAnsi="宋体" w:cs="宋体"/>
          <w:kern w:val="0"/>
          <w:szCs w:val="21"/>
        </w:rPr>
        <w:t xml:space="preserve">    4.3.3 投标截止时间以后不得修改投标文件及投标文件资格审查文件册。</w:t>
      </w:r>
    </w:p>
    <w:p>
      <w:pPr>
        <w:autoSpaceDE w:val="0"/>
        <w:autoSpaceDN w:val="0"/>
        <w:adjustRightInd w:val="0"/>
        <w:spacing w:line="440" w:lineRule="exact"/>
        <w:ind w:firstLine="420" w:firstLineChars="200"/>
        <w:jc w:val="left"/>
        <w:outlineLvl w:val="1"/>
        <w:rPr>
          <w:rFonts w:ascii="宋体" w:hAnsi="宋体" w:cs="宋体"/>
          <w:b/>
          <w:kern w:val="0"/>
          <w:szCs w:val="21"/>
        </w:rPr>
      </w:pPr>
      <w:r>
        <w:rPr>
          <w:rFonts w:hint="eastAsia" w:ascii="宋体" w:hAnsi="宋体" w:cs="宋体"/>
          <w:b/>
          <w:kern w:val="0"/>
          <w:szCs w:val="21"/>
        </w:rPr>
        <w:t>5.开标</w:t>
      </w:r>
      <w:bookmarkEnd w:id="25"/>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5.1 开标时间、地点和方式</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采购人在本章投标人须知前附表规定的投标截止时间（开标时间）招标文件规定的地点开标。并邀请所有投标人的法定代表人或其委托代理人参加。</w:t>
      </w:r>
    </w:p>
    <w:p>
      <w:pPr>
        <w:spacing w:line="440" w:lineRule="exact"/>
        <w:ind w:firstLine="420" w:firstLineChars="200"/>
        <w:rPr>
          <w:rFonts w:ascii="宋体" w:hAnsi="宋体" w:cs="宋体"/>
          <w:szCs w:val="21"/>
        </w:rPr>
      </w:pPr>
      <w:r>
        <w:rPr>
          <w:rFonts w:hint="eastAsia" w:ascii="宋体" w:hAnsi="宋体" w:cs="宋体"/>
          <w:b/>
          <w:kern w:val="0"/>
          <w:szCs w:val="21"/>
        </w:rPr>
        <w:t>5.</w:t>
      </w:r>
      <w:r>
        <w:rPr>
          <w:rFonts w:hint="eastAsia" w:ascii="宋体" w:hAnsi="宋体" w:cs="宋体"/>
          <w:b/>
          <w:szCs w:val="21"/>
        </w:rPr>
        <w:t>2投标人有下列情形之一的，采购人不予受理</w:t>
      </w:r>
    </w:p>
    <w:p>
      <w:pPr>
        <w:spacing w:line="440" w:lineRule="exact"/>
        <w:ind w:left="-178" w:leftChars="-85" w:firstLine="420" w:firstLineChars="200"/>
        <w:rPr>
          <w:rFonts w:ascii="宋体" w:hAnsi="宋体" w:cs="宋体"/>
          <w:szCs w:val="21"/>
        </w:rPr>
      </w:pPr>
      <w:r>
        <w:rPr>
          <w:rFonts w:hint="eastAsia" w:ascii="宋体" w:hAnsi="宋体" w:cs="宋体"/>
          <w:szCs w:val="21"/>
        </w:rPr>
        <w:t>（1）投标文件逾期送达的或者未送达指定地点的；</w:t>
      </w:r>
    </w:p>
    <w:p>
      <w:pPr>
        <w:spacing w:line="440" w:lineRule="exact"/>
        <w:ind w:left="-178" w:leftChars="-85" w:firstLine="420" w:firstLineChars="200"/>
        <w:rPr>
          <w:rFonts w:ascii="宋体" w:hAnsi="宋体" w:cs="宋体"/>
          <w:szCs w:val="21"/>
        </w:rPr>
      </w:pPr>
      <w:r>
        <w:rPr>
          <w:rFonts w:hint="eastAsia" w:ascii="宋体" w:hAnsi="宋体" w:cs="宋体"/>
          <w:szCs w:val="21"/>
        </w:rPr>
        <w:t>（2）未按招标文件要求密封的。</w:t>
      </w:r>
    </w:p>
    <w:p>
      <w:pPr>
        <w:autoSpaceDE w:val="0"/>
        <w:autoSpaceDN w:val="0"/>
        <w:adjustRightInd w:val="0"/>
        <w:spacing w:line="440" w:lineRule="exact"/>
        <w:ind w:firstLine="420" w:firstLineChars="200"/>
        <w:rPr>
          <w:rFonts w:ascii="宋体" w:hAnsi="宋体" w:cs="宋体"/>
          <w:b/>
          <w:kern w:val="0"/>
          <w:szCs w:val="21"/>
        </w:rPr>
      </w:pPr>
      <w:r>
        <w:rPr>
          <w:rFonts w:hint="eastAsia" w:ascii="宋体" w:hAnsi="宋体" w:cs="宋体"/>
          <w:b/>
          <w:kern w:val="0"/>
          <w:szCs w:val="21"/>
        </w:rPr>
        <w:t>5.3 开标程序</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szCs w:val="21"/>
        </w:rPr>
        <w:t>招标主持人按以下程序开标：</w:t>
      </w:r>
    </w:p>
    <w:p>
      <w:pPr>
        <w:autoSpaceDE w:val="0"/>
        <w:autoSpaceDN w:val="0"/>
        <w:adjustRightInd w:val="0"/>
        <w:spacing w:line="440" w:lineRule="exact"/>
        <w:ind w:left="-178" w:leftChars="-85" w:firstLine="420" w:firstLineChars="200"/>
        <w:rPr>
          <w:rFonts w:ascii="宋体" w:hAnsi="宋体" w:cs="宋体"/>
          <w:kern w:val="0"/>
          <w:szCs w:val="21"/>
        </w:rPr>
      </w:pPr>
      <w:r>
        <w:rPr>
          <w:rFonts w:hint="eastAsia" w:ascii="宋体" w:hAnsi="宋体" w:cs="宋体"/>
          <w:szCs w:val="21"/>
        </w:rPr>
        <w:t>（1）宣布会议开始；</w:t>
      </w:r>
    </w:p>
    <w:p>
      <w:pPr>
        <w:spacing w:line="440" w:lineRule="exact"/>
        <w:ind w:left="-178" w:leftChars="-85" w:firstLine="420" w:firstLineChars="200"/>
        <w:rPr>
          <w:rFonts w:ascii="宋体" w:hAnsi="宋体" w:cs="宋体"/>
          <w:szCs w:val="21"/>
        </w:rPr>
      </w:pPr>
      <w:r>
        <w:rPr>
          <w:rFonts w:hint="eastAsia" w:ascii="宋体" w:hAnsi="宋体" w:cs="宋体"/>
          <w:szCs w:val="21"/>
        </w:rPr>
        <w:t>（2）宣布会场纪律；</w:t>
      </w:r>
    </w:p>
    <w:p>
      <w:pPr>
        <w:spacing w:line="440" w:lineRule="exact"/>
        <w:ind w:left="-178" w:leftChars="-85" w:firstLine="420" w:firstLineChars="200"/>
        <w:rPr>
          <w:rFonts w:ascii="宋体" w:hAnsi="宋体" w:cs="宋体"/>
          <w:szCs w:val="21"/>
        </w:rPr>
      </w:pPr>
      <w:r>
        <w:rPr>
          <w:rFonts w:hint="eastAsia" w:ascii="宋体" w:hAnsi="宋体" w:cs="宋体"/>
          <w:szCs w:val="21"/>
        </w:rPr>
        <w:t>（3）介绍出席开标会议的采购人与监督单位代表及各投标人；</w:t>
      </w:r>
    </w:p>
    <w:p>
      <w:pPr>
        <w:spacing w:line="440" w:lineRule="exact"/>
        <w:ind w:left="-178" w:leftChars="-85" w:firstLine="420" w:firstLineChars="200"/>
        <w:rPr>
          <w:rFonts w:ascii="宋体" w:hAnsi="宋体" w:cs="宋体"/>
          <w:szCs w:val="21"/>
        </w:rPr>
      </w:pPr>
      <w:r>
        <w:rPr>
          <w:rFonts w:hint="eastAsia" w:ascii="宋体" w:hAnsi="宋体" w:cs="宋体"/>
          <w:szCs w:val="21"/>
        </w:rPr>
        <w:t>（4）由投标人派代表查验投标文件密封情况情况，并签字确认；</w:t>
      </w:r>
    </w:p>
    <w:p>
      <w:pPr>
        <w:spacing w:line="440" w:lineRule="exact"/>
        <w:ind w:left="-178" w:leftChars="-85" w:firstLine="420" w:firstLineChars="200"/>
        <w:rPr>
          <w:rFonts w:ascii="宋体" w:hAnsi="宋体" w:cs="宋体"/>
          <w:szCs w:val="21"/>
        </w:rPr>
      </w:pPr>
      <w:r>
        <w:rPr>
          <w:rFonts w:hint="eastAsia" w:ascii="宋体" w:hAnsi="宋体" w:cs="宋体"/>
          <w:szCs w:val="21"/>
        </w:rPr>
        <w:t>（5）由投标人按签到的逆顺序进行唱标，投标人或监督单位代表如有异议当场提出；</w:t>
      </w:r>
    </w:p>
    <w:p>
      <w:pPr>
        <w:spacing w:line="440" w:lineRule="exact"/>
        <w:ind w:left="-178" w:leftChars="-85" w:firstLine="630" w:firstLineChars="300"/>
        <w:rPr>
          <w:rFonts w:ascii="宋体" w:hAnsi="宋体" w:cs="宋体"/>
          <w:szCs w:val="21"/>
        </w:rPr>
      </w:pPr>
      <w:r>
        <w:rPr>
          <w:rFonts w:hint="eastAsia" w:ascii="宋体" w:hAnsi="宋体" w:cs="宋体"/>
          <w:szCs w:val="21"/>
        </w:rPr>
        <w:t>（6）记录人将对开标过程进行记录，投标人签字确认，以存档备查；</w:t>
      </w:r>
    </w:p>
    <w:p>
      <w:pPr>
        <w:spacing w:line="440" w:lineRule="exact"/>
        <w:ind w:firstLine="420" w:firstLineChars="200"/>
        <w:rPr>
          <w:rFonts w:ascii="宋体" w:hAnsi="宋体" w:cs="宋体"/>
          <w:szCs w:val="21"/>
        </w:rPr>
      </w:pPr>
      <w:r>
        <w:rPr>
          <w:rFonts w:hint="eastAsia" w:ascii="宋体" w:hAnsi="宋体" w:cs="宋体"/>
          <w:szCs w:val="21"/>
        </w:rPr>
        <w:t>（7）开标会议结束，进入评标程序。</w:t>
      </w:r>
    </w:p>
    <w:p>
      <w:pPr>
        <w:autoSpaceDE w:val="0"/>
        <w:autoSpaceDN w:val="0"/>
        <w:adjustRightInd w:val="0"/>
        <w:spacing w:line="440" w:lineRule="exact"/>
        <w:ind w:firstLine="420" w:firstLineChars="200"/>
        <w:outlineLvl w:val="1"/>
        <w:rPr>
          <w:rFonts w:ascii="宋体" w:hAnsi="宋体" w:cs="宋体"/>
          <w:b/>
          <w:kern w:val="0"/>
          <w:szCs w:val="21"/>
        </w:rPr>
      </w:pPr>
      <w:bookmarkStart w:id="26" w:name="_Toc437895646"/>
      <w:r>
        <w:rPr>
          <w:rFonts w:hint="eastAsia" w:ascii="宋体" w:hAnsi="宋体" w:cs="宋体"/>
          <w:b/>
          <w:kern w:val="0"/>
          <w:szCs w:val="21"/>
        </w:rPr>
        <w:t>6.资格审查工作</w:t>
      </w:r>
    </w:p>
    <w:p>
      <w:pPr>
        <w:autoSpaceDE w:val="0"/>
        <w:autoSpaceDN w:val="0"/>
        <w:adjustRightInd w:val="0"/>
        <w:spacing w:line="440" w:lineRule="exact"/>
        <w:ind w:firstLine="420" w:firstLineChars="200"/>
        <w:outlineLvl w:val="1"/>
        <w:rPr>
          <w:rFonts w:ascii="宋体" w:hAnsi="宋体" w:cs="宋体"/>
          <w:b/>
          <w:kern w:val="0"/>
          <w:szCs w:val="21"/>
        </w:rPr>
      </w:pPr>
      <w:r>
        <w:rPr>
          <w:rFonts w:hint="eastAsia" w:ascii="宋体" w:hAnsi="宋体" w:cs="宋体"/>
          <w:b/>
          <w:kern w:val="0"/>
          <w:szCs w:val="21"/>
        </w:rPr>
        <w:t xml:space="preserve">   采购代理机构将根据招标内容和特点按规定组建资格审查小组，其成员由采购人代表或代理机构专职人员1人（含）以上单数组成，资格审查小组负责对投标人资格进行审查。</w:t>
      </w:r>
    </w:p>
    <w:p>
      <w:pPr>
        <w:autoSpaceDE w:val="0"/>
        <w:autoSpaceDN w:val="0"/>
        <w:adjustRightInd w:val="0"/>
        <w:spacing w:line="440" w:lineRule="exact"/>
        <w:ind w:firstLine="420" w:firstLineChars="200"/>
        <w:outlineLvl w:val="1"/>
        <w:rPr>
          <w:rFonts w:ascii="宋体" w:hAnsi="宋体" w:cs="宋体"/>
          <w:b/>
          <w:kern w:val="0"/>
          <w:szCs w:val="21"/>
        </w:rPr>
      </w:pPr>
      <w:r>
        <w:rPr>
          <w:rFonts w:hint="eastAsia" w:ascii="宋体" w:hAnsi="宋体" w:cs="宋体"/>
          <w:b/>
          <w:kern w:val="0"/>
          <w:szCs w:val="21"/>
        </w:rPr>
        <w:t>7.评标</w:t>
      </w:r>
      <w:bookmarkEnd w:id="26"/>
    </w:p>
    <w:p>
      <w:pPr>
        <w:autoSpaceDE w:val="0"/>
        <w:autoSpaceDN w:val="0"/>
        <w:adjustRightInd w:val="0"/>
        <w:spacing w:line="440" w:lineRule="exact"/>
        <w:ind w:firstLine="420" w:firstLineChars="200"/>
        <w:jc w:val="left"/>
        <w:rPr>
          <w:rFonts w:ascii="宋体" w:hAnsi="宋体" w:cs="宋体"/>
          <w:b/>
          <w:szCs w:val="21"/>
        </w:rPr>
      </w:pPr>
      <w:bookmarkStart w:id="27" w:name="_Toc437895647"/>
      <w:r>
        <w:rPr>
          <w:rFonts w:hint="eastAsia" w:ascii="宋体" w:hAnsi="宋体" w:cs="宋体"/>
          <w:b/>
          <w:szCs w:val="21"/>
        </w:rPr>
        <w:t>7.1 评标委员会</w:t>
      </w:r>
      <w:bookmarkEnd w:id="27"/>
    </w:p>
    <w:p>
      <w:pPr>
        <w:autoSpaceDE w:val="0"/>
        <w:autoSpaceDN w:val="0"/>
        <w:adjustRightInd w:val="0"/>
        <w:spacing w:line="440" w:lineRule="exact"/>
        <w:ind w:firstLine="420" w:firstLineChars="200"/>
        <w:rPr>
          <w:rFonts w:ascii="宋体" w:hAnsi="宋体" w:cs="宋体"/>
          <w:kern w:val="0"/>
          <w:szCs w:val="21"/>
        </w:rPr>
      </w:pPr>
      <w:r>
        <w:rPr>
          <w:rFonts w:hint="eastAsia" w:ascii="宋体" w:hAnsi="宋体" w:cs="宋体"/>
          <w:kern w:val="0"/>
          <w:szCs w:val="21"/>
        </w:rPr>
        <w:t>7.1.1评标由采购人依法组建的评标委员会负责。评标委员会由采购人代表，以及有关技术、经济等方面的专家组成。评标委员会成员人数以及技术、经济等方面专家的确定方式见投标人须知前附表。</w:t>
      </w:r>
    </w:p>
    <w:p>
      <w:pPr>
        <w:spacing w:line="440" w:lineRule="exact"/>
        <w:ind w:firstLine="420" w:firstLineChars="200"/>
        <w:jc w:val="left"/>
        <w:rPr>
          <w:rFonts w:ascii="宋体" w:hAnsi="宋体" w:cs="宋体"/>
          <w:szCs w:val="21"/>
        </w:rPr>
      </w:pPr>
      <w:r>
        <w:rPr>
          <w:rFonts w:hint="eastAsia" w:ascii="宋体" w:hAnsi="宋体" w:cs="宋体"/>
          <w:kern w:val="0"/>
          <w:szCs w:val="21"/>
        </w:rPr>
        <w:t>7.1.2</w:t>
      </w:r>
      <w:r>
        <w:rPr>
          <w:rFonts w:hint="eastAsia" w:ascii="宋体" w:hAnsi="宋体" w:cs="宋体"/>
          <w:szCs w:val="21"/>
        </w:rPr>
        <w:t>评标委员会成员有下列情形之一的，应当回避：</w:t>
      </w:r>
    </w:p>
    <w:p>
      <w:pPr>
        <w:spacing w:line="440" w:lineRule="exact"/>
        <w:ind w:firstLine="420" w:firstLineChars="200"/>
        <w:jc w:val="left"/>
        <w:rPr>
          <w:rFonts w:ascii="宋体" w:hAnsi="宋体" w:cs="宋体"/>
          <w:szCs w:val="21"/>
        </w:rPr>
      </w:pPr>
      <w:r>
        <w:rPr>
          <w:rFonts w:hint="eastAsia" w:ascii="宋体" w:hAnsi="宋体" w:cs="宋体"/>
          <w:szCs w:val="21"/>
        </w:rPr>
        <w:t>（1）采购人或投标人的主要负责人的近亲属；</w:t>
      </w:r>
    </w:p>
    <w:p>
      <w:pPr>
        <w:spacing w:line="440" w:lineRule="exact"/>
        <w:ind w:firstLine="420" w:firstLineChars="200"/>
        <w:jc w:val="left"/>
        <w:rPr>
          <w:rFonts w:ascii="宋体" w:hAnsi="宋体" w:cs="宋体"/>
          <w:szCs w:val="21"/>
        </w:rPr>
      </w:pPr>
      <w:r>
        <w:rPr>
          <w:rFonts w:hint="eastAsia" w:ascii="宋体" w:hAnsi="宋体" w:cs="宋体"/>
          <w:szCs w:val="21"/>
        </w:rPr>
        <w:t>（2）项目主管部门或者行政监督部门的人员；</w:t>
      </w:r>
    </w:p>
    <w:p>
      <w:pPr>
        <w:spacing w:line="440" w:lineRule="exact"/>
        <w:ind w:firstLine="420" w:firstLineChars="200"/>
        <w:jc w:val="left"/>
        <w:rPr>
          <w:rFonts w:ascii="宋体" w:hAnsi="宋体" w:cs="宋体"/>
          <w:szCs w:val="21"/>
        </w:rPr>
      </w:pPr>
      <w:r>
        <w:rPr>
          <w:rFonts w:hint="eastAsia" w:ascii="宋体" w:hAnsi="宋体" w:cs="宋体"/>
          <w:szCs w:val="21"/>
        </w:rPr>
        <w:t>（3）与投标人有经济利益关系，可能影响对投标公正评审的；</w:t>
      </w:r>
    </w:p>
    <w:p>
      <w:pPr>
        <w:spacing w:line="440" w:lineRule="exact"/>
        <w:ind w:firstLine="420" w:firstLineChars="200"/>
        <w:jc w:val="left"/>
        <w:rPr>
          <w:rFonts w:ascii="宋体" w:hAnsi="宋体" w:cs="宋体"/>
          <w:szCs w:val="21"/>
        </w:rPr>
      </w:pPr>
      <w:r>
        <w:rPr>
          <w:rFonts w:hint="eastAsia" w:ascii="宋体" w:hAnsi="宋体" w:cs="宋体"/>
          <w:szCs w:val="21"/>
        </w:rPr>
        <w:t>（4）曾因在招标、评标以及其他与招标投标有关活动中从事违法行为而受过行政处罚或刑事处罚的。</w:t>
      </w:r>
    </w:p>
    <w:p>
      <w:pPr>
        <w:autoSpaceDE w:val="0"/>
        <w:autoSpaceDN w:val="0"/>
        <w:adjustRightInd w:val="0"/>
        <w:spacing w:line="440" w:lineRule="exact"/>
        <w:ind w:firstLine="420" w:firstLineChars="200"/>
        <w:jc w:val="left"/>
        <w:rPr>
          <w:rFonts w:ascii="宋体" w:hAnsi="宋体" w:cs="宋体"/>
          <w:b/>
          <w:szCs w:val="21"/>
        </w:rPr>
      </w:pPr>
      <w:r>
        <w:rPr>
          <w:rFonts w:hint="eastAsia" w:ascii="宋体" w:hAnsi="宋体" w:cs="宋体"/>
          <w:b/>
          <w:szCs w:val="21"/>
        </w:rPr>
        <w:t>7.2 评标办法</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7.2.1 评标办法见投标人须知前附表。</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7.2.2 评标委员会按照本章第6.2.1项规定的评标办法和第三章“评标办法”规定的评标因素、标准和程序对投标文件进行评审。第三章“评标办法”没有规定的评审因素和标准，不作为评标依据。</w:t>
      </w:r>
    </w:p>
    <w:p>
      <w:pPr>
        <w:spacing w:line="440" w:lineRule="exact"/>
        <w:ind w:firstLine="420" w:firstLineChars="200"/>
        <w:rPr>
          <w:rFonts w:ascii="宋体" w:hAnsi="宋体" w:cs="宋体"/>
          <w:kern w:val="0"/>
          <w:szCs w:val="21"/>
        </w:rPr>
      </w:pPr>
      <w:r>
        <w:rPr>
          <w:rFonts w:hint="eastAsia" w:ascii="宋体" w:hAnsi="宋体" w:cs="宋体"/>
          <w:b/>
          <w:szCs w:val="21"/>
        </w:rPr>
        <w:t>7.3</w:t>
      </w:r>
      <w:r>
        <w:rPr>
          <w:rFonts w:hint="eastAsia" w:ascii="宋体" w:hAnsi="宋体" w:cs="宋体"/>
          <w:kern w:val="0"/>
          <w:szCs w:val="21"/>
        </w:rPr>
        <w:t xml:space="preserve"> 在招标采购中，出现下列情形之一的，应予废标：</w:t>
      </w:r>
    </w:p>
    <w:p>
      <w:pPr>
        <w:spacing w:line="440" w:lineRule="exact"/>
        <w:ind w:firstLine="420" w:firstLineChars="200"/>
        <w:rPr>
          <w:rFonts w:ascii="宋体" w:hAnsi="宋体" w:cs="宋体"/>
          <w:kern w:val="0"/>
          <w:szCs w:val="21"/>
        </w:rPr>
      </w:pPr>
      <w:r>
        <w:rPr>
          <w:rFonts w:hint="eastAsia" w:ascii="宋体" w:hAnsi="宋体" w:cs="宋体"/>
          <w:kern w:val="0"/>
          <w:szCs w:val="21"/>
        </w:rPr>
        <w:t>7.3.1符合专业条件的供应商或者对招标文件作实质响应的投标人不足三家的；</w:t>
      </w:r>
    </w:p>
    <w:p>
      <w:pPr>
        <w:spacing w:line="440" w:lineRule="exact"/>
        <w:ind w:firstLine="420" w:firstLineChars="200"/>
        <w:rPr>
          <w:rFonts w:ascii="宋体" w:hAnsi="宋体" w:cs="宋体"/>
          <w:kern w:val="0"/>
          <w:szCs w:val="21"/>
        </w:rPr>
      </w:pPr>
      <w:r>
        <w:rPr>
          <w:rFonts w:hint="eastAsia" w:ascii="宋体" w:hAnsi="宋体" w:cs="宋体"/>
          <w:kern w:val="0"/>
          <w:szCs w:val="21"/>
        </w:rPr>
        <w:t>7.3.2出现影响采购公正的违法、违规行为的；</w:t>
      </w:r>
    </w:p>
    <w:p>
      <w:pPr>
        <w:spacing w:line="440" w:lineRule="exact"/>
        <w:ind w:firstLine="420" w:firstLineChars="200"/>
        <w:rPr>
          <w:rFonts w:ascii="宋体" w:hAnsi="宋体" w:cs="宋体"/>
          <w:kern w:val="0"/>
          <w:szCs w:val="21"/>
        </w:rPr>
      </w:pPr>
      <w:r>
        <w:rPr>
          <w:rFonts w:hint="eastAsia" w:ascii="宋体" w:hAnsi="宋体" w:cs="宋体"/>
          <w:kern w:val="0"/>
          <w:szCs w:val="21"/>
        </w:rPr>
        <w:t>7.3.3投标人的报价超过了采购预算，采购人不能支付的；</w:t>
      </w:r>
    </w:p>
    <w:p>
      <w:pPr>
        <w:spacing w:line="440" w:lineRule="exact"/>
        <w:ind w:firstLine="420" w:firstLineChars="200"/>
        <w:rPr>
          <w:rFonts w:ascii="宋体" w:hAnsi="宋体" w:cs="宋体"/>
          <w:kern w:val="0"/>
          <w:szCs w:val="21"/>
        </w:rPr>
      </w:pPr>
      <w:r>
        <w:rPr>
          <w:rFonts w:hint="eastAsia" w:ascii="宋体" w:hAnsi="宋体" w:cs="宋体"/>
          <w:kern w:val="0"/>
          <w:szCs w:val="21"/>
        </w:rPr>
        <w:t>7.3.4因重大变故，采购任务取消的。</w:t>
      </w:r>
    </w:p>
    <w:p>
      <w:pPr>
        <w:spacing w:line="440" w:lineRule="exact"/>
        <w:ind w:firstLine="420" w:firstLineChars="200"/>
        <w:rPr>
          <w:rFonts w:ascii="宋体" w:hAnsi="宋体" w:cs="宋体"/>
          <w:szCs w:val="21"/>
        </w:rPr>
      </w:pPr>
      <w:r>
        <w:rPr>
          <w:rFonts w:hint="eastAsia" w:ascii="宋体" w:hAnsi="宋体" w:cs="宋体"/>
          <w:b/>
          <w:szCs w:val="21"/>
        </w:rPr>
        <w:t xml:space="preserve">7.4 </w:t>
      </w:r>
      <w:r>
        <w:rPr>
          <w:rFonts w:hint="eastAsia" w:ascii="宋体" w:hAnsi="宋体" w:cs="宋体"/>
          <w:kern w:val="0"/>
          <w:szCs w:val="21"/>
        </w:rPr>
        <w:t>废标后，除采购任务取消情形外，应当重新组织招标；需要采取其他方式采购的，应当在采购活动开始前获得温县人民政府采购监督管理部门或者政府有关部门批准。</w:t>
      </w:r>
    </w:p>
    <w:p>
      <w:pPr>
        <w:spacing w:line="440" w:lineRule="exact"/>
        <w:ind w:firstLine="420" w:firstLineChars="200"/>
        <w:rPr>
          <w:rFonts w:ascii="宋体" w:hAnsi="宋体" w:cs="宋体"/>
          <w:b/>
          <w:szCs w:val="21"/>
        </w:rPr>
      </w:pPr>
      <w:r>
        <w:rPr>
          <w:rFonts w:hint="eastAsia" w:ascii="宋体" w:hAnsi="宋体" w:cs="宋体"/>
          <w:b/>
          <w:szCs w:val="21"/>
        </w:rPr>
        <w:t>7.5 纪律和监督</w:t>
      </w:r>
    </w:p>
    <w:p>
      <w:pPr>
        <w:spacing w:line="440" w:lineRule="exact"/>
        <w:ind w:firstLine="420" w:firstLineChars="200"/>
        <w:rPr>
          <w:rFonts w:ascii="宋体" w:hAnsi="宋体" w:cs="宋体"/>
          <w:szCs w:val="21"/>
        </w:rPr>
      </w:pPr>
      <w:r>
        <w:rPr>
          <w:rFonts w:hint="eastAsia" w:ascii="宋体" w:hAnsi="宋体" w:cs="宋体"/>
          <w:szCs w:val="21"/>
        </w:rPr>
        <w:t>7.5.1对采购人的纪律要求。采购人不得泄漏招标投标活动中应当保密的情况和资料，不得与投标人串通损害国家利益、社会公共利益或者他人合法权益。</w:t>
      </w:r>
    </w:p>
    <w:p>
      <w:pPr>
        <w:spacing w:line="440" w:lineRule="exact"/>
        <w:ind w:firstLine="420" w:firstLineChars="200"/>
        <w:rPr>
          <w:rFonts w:ascii="宋体" w:hAnsi="宋体" w:cs="宋体"/>
          <w:szCs w:val="21"/>
        </w:rPr>
      </w:pPr>
      <w:r>
        <w:rPr>
          <w:rFonts w:hint="eastAsia" w:ascii="宋体" w:hAnsi="宋体" w:cs="宋体"/>
          <w:szCs w:val="21"/>
        </w:rPr>
        <w:t>7.5.2对投标人的纪律要求。投标人不得相互串通投标或者与采购人串通投标，不得向采购人或者评标委员会成员行贿谋取中标，不得以他人名义投标或者以其他方式弄虚作假骗取中标；投标人不得以任何方式干扰、影响评标工作。</w:t>
      </w:r>
    </w:p>
    <w:p>
      <w:pPr>
        <w:spacing w:line="440" w:lineRule="exact"/>
        <w:ind w:firstLine="420" w:firstLineChars="200"/>
        <w:rPr>
          <w:rFonts w:ascii="宋体" w:hAnsi="宋体" w:cs="宋体"/>
          <w:szCs w:val="21"/>
        </w:rPr>
      </w:pPr>
      <w:r>
        <w:rPr>
          <w:rFonts w:hint="eastAsia" w:ascii="宋体" w:hAnsi="宋体" w:cs="宋体"/>
          <w:szCs w:val="21"/>
        </w:rPr>
        <w:t>7.5.3</w:t>
      </w:r>
      <w:r>
        <w:rPr>
          <w:rFonts w:hint="eastAsia" w:ascii="宋体" w:hAnsi="宋体" w:cs="宋体"/>
          <w:kern w:val="0"/>
          <w:szCs w:val="21"/>
        </w:rPr>
        <w:t>对评标委员会成员的纪律要求</w:t>
      </w:r>
      <w:r>
        <w:rPr>
          <w:rFonts w:hint="eastAsia" w:ascii="宋体" w:hAnsi="宋体" w:cs="宋体"/>
          <w:szCs w:val="21"/>
        </w:rPr>
        <w:t>。评标委员会成员不得收受他人的财物或者其他好处，不得向他人透露对投标文件的评审和比较、中标候选人的推荐情况以及评标有关的其他情况。在评标活动中，评标委员会成员不得擅离职守，影响评标程序正常进行，不得使用第三章“评标办法”没有规定的评审因素和标准进行评标。</w:t>
      </w:r>
    </w:p>
    <w:p>
      <w:pPr>
        <w:spacing w:line="440" w:lineRule="exact"/>
        <w:ind w:firstLine="420" w:firstLineChars="200"/>
        <w:rPr>
          <w:rFonts w:ascii="宋体" w:hAnsi="宋体" w:cs="宋体"/>
          <w:b/>
          <w:kern w:val="0"/>
          <w:szCs w:val="21"/>
        </w:rPr>
      </w:pPr>
      <w:r>
        <w:rPr>
          <w:rFonts w:hint="eastAsia" w:ascii="宋体" w:hAnsi="宋体" w:cs="宋体"/>
          <w:b/>
          <w:szCs w:val="21"/>
        </w:rPr>
        <w:t>7.5</w:t>
      </w:r>
      <w:r>
        <w:rPr>
          <w:rFonts w:hint="eastAsia" w:ascii="宋体" w:hAnsi="宋体" w:cs="宋体"/>
          <w:b/>
          <w:kern w:val="0"/>
          <w:szCs w:val="21"/>
        </w:rPr>
        <w:t>对与评标活动有关的工作人员的纪律要求</w:t>
      </w:r>
    </w:p>
    <w:p>
      <w:pPr>
        <w:spacing w:line="440" w:lineRule="exact"/>
        <w:ind w:firstLine="420" w:firstLineChars="200"/>
        <w:rPr>
          <w:rFonts w:ascii="宋体" w:hAnsi="宋体" w:cs="宋体"/>
          <w:szCs w:val="21"/>
        </w:rPr>
      </w:pPr>
      <w:r>
        <w:rPr>
          <w:rFonts w:hint="eastAsia" w:ascii="宋体" w:hAnsi="宋体" w:cs="宋体"/>
          <w:kern w:val="0"/>
          <w:szCs w:val="21"/>
        </w:rPr>
        <w:t>与评标活动有关</w:t>
      </w:r>
      <w:r>
        <w:rPr>
          <w:rFonts w:hint="eastAsia" w:ascii="宋体" w:hAnsi="宋体" w:cs="宋体"/>
          <w:szCs w:val="21"/>
        </w:rPr>
        <w:t>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spacing w:line="440" w:lineRule="exact"/>
        <w:ind w:firstLine="420" w:firstLineChars="200"/>
        <w:rPr>
          <w:rFonts w:ascii="宋体" w:hAnsi="宋体" w:cs="宋体"/>
          <w:szCs w:val="21"/>
        </w:rPr>
      </w:pPr>
      <w:r>
        <w:rPr>
          <w:rFonts w:hint="eastAsia" w:ascii="宋体" w:hAnsi="宋体" w:cs="宋体"/>
          <w:b/>
          <w:kern w:val="0"/>
          <w:szCs w:val="21"/>
        </w:rPr>
        <w:t>7.6 中标、成交结果质疑和投诉</w:t>
      </w:r>
    </w:p>
    <w:p>
      <w:pPr>
        <w:spacing w:line="440" w:lineRule="exact"/>
        <w:ind w:firstLine="420" w:firstLineChars="200"/>
        <w:rPr>
          <w:rFonts w:ascii="宋体" w:hAnsi="宋体" w:cs="宋体"/>
          <w:kern w:val="0"/>
          <w:szCs w:val="21"/>
        </w:rPr>
      </w:pPr>
      <w:bookmarkStart w:id="28" w:name="_Toc437895648"/>
      <w:r>
        <w:rPr>
          <w:rFonts w:hint="eastAsia" w:ascii="宋体" w:hAnsi="宋体" w:cs="宋体"/>
          <w:kern w:val="0"/>
          <w:szCs w:val="21"/>
        </w:rPr>
        <w:t>供应商认为中标、成交结果使自己的权益受到损害的，可以在中标、成交结果发布之日起七个工作日内，以书面形式向采购人或代理机构提出质疑，否则不予受理。</w:t>
      </w:r>
    </w:p>
    <w:p>
      <w:pPr>
        <w:autoSpaceDE w:val="0"/>
        <w:autoSpaceDN w:val="0"/>
        <w:adjustRightInd w:val="0"/>
        <w:spacing w:line="440" w:lineRule="exact"/>
        <w:ind w:firstLine="420" w:firstLineChars="200"/>
        <w:jc w:val="left"/>
        <w:outlineLvl w:val="1"/>
        <w:rPr>
          <w:rFonts w:ascii="宋体" w:hAnsi="宋体" w:cs="宋体"/>
          <w:b/>
          <w:kern w:val="0"/>
          <w:szCs w:val="21"/>
        </w:rPr>
      </w:pPr>
      <w:r>
        <w:rPr>
          <w:rFonts w:hint="eastAsia" w:ascii="宋体" w:hAnsi="宋体" w:cs="宋体"/>
          <w:b/>
          <w:kern w:val="0"/>
          <w:szCs w:val="21"/>
        </w:rPr>
        <w:t>8.合同授予</w:t>
      </w:r>
      <w:bookmarkEnd w:id="28"/>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8</w:t>
      </w:r>
      <w:r>
        <w:rPr>
          <w:rFonts w:hint="eastAsia" w:ascii="宋体" w:hAnsi="宋体" w:cs="宋体"/>
          <w:b/>
          <w:kern w:val="0"/>
          <w:szCs w:val="21"/>
        </w:rPr>
        <w:t>.1 中标通知</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在本章第3.4款规定的投标有效期内，采购人在指定的政府采购网公布中标结果，并以书面形式向中标人发出中标通知书，同时将中标结果通知未中标的投标人。</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8.2 签订合同</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8.2.1 采购人和中标人应当自中标通知书发出之日起30天内，根据招标文件和中标人的投标文件订立书面合同。中标人无正当理由拒签合同的，采购人取消其中标资格，其投标保证金不予退还。给采购人造成的损失超过投标保证金数额的，中标人还应当对超过部分的损失予以赔偿。</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8.2.2发出中标通知书后，采购人无正当理由拒签合同的，采购人向中标人退还投标保证金；给中标人造成损失的，还应当赔偿损失。</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b/>
          <w:kern w:val="0"/>
          <w:szCs w:val="21"/>
        </w:rPr>
        <w:t xml:space="preserve">8.3 付款方式： </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付款办法按第五章“合同条款”约定执行。</w:t>
      </w:r>
    </w:p>
    <w:p>
      <w:pPr>
        <w:autoSpaceDE w:val="0"/>
        <w:autoSpaceDN w:val="0"/>
        <w:adjustRightInd w:val="0"/>
        <w:spacing w:line="440" w:lineRule="exact"/>
        <w:ind w:firstLine="420" w:firstLineChars="200"/>
        <w:outlineLvl w:val="1"/>
        <w:rPr>
          <w:rFonts w:ascii="宋体" w:hAnsi="宋体" w:cs="宋体"/>
          <w:b/>
          <w:kern w:val="0"/>
          <w:szCs w:val="21"/>
        </w:rPr>
      </w:pPr>
      <w:bookmarkStart w:id="29" w:name="_Toc437895649"/>
      <w:r>
        <w:rPr>
          <w:rFonts w:hint="eastAsia" w:ascii="宋体" w:hAnsi="宋体" w:cs="宋体"/>
          <w:b/>
          <w:kern w:val="0"/>
          <w:szCs w:val="21"/>
        </w:rPr>
        <w:t>9. 需要补充的其他内容</w:t>
      </w:r>
      <w:bookmarkEnd w:id="29"/>
    </w:p>
    <w:p>
      <w:pPr>
        <w:autoSpaceDE w:val="0"/>
        <w:autoSpaceDN w:val="0"/>
        <w:adjustRightInd w:val="0"/>
        <w:spacing w:line="440" w:lineRule="exact"/>
        <w:ind w:firstLine="420" w:firstLineChars="200"/>
        <w:rPr>
          <w:rFonts w:ascii="宋体" w:hAnsi="宋体" w:cs="宋体"/>
          <w:kern w:val="0"/>
          <w:szCs w:val="21"/>
        </w:rPr>
      </w:pPr>
      <w:r>
        <w:rPr>
          <w:rFonts w:hint="eastAsia" w:ascii="宋体" w:hAnsi="宋体" w:cs="宋体"/>
          <w:b/>
          <w:kern w:val="0"/>
          <w:szCs w:val="21"/>
        </w:rPr>
        <w:t>9.1费用承担</w:t>
      </w:r>
    </w:p>
    <w:p>
      <w:pPr>
        <w:autoSpaceDE w:val="0"/>
        <w:autoSpaceDN w:val="0"/>
        <w:adjustRightInd w:val="0"/>
        <w:spacing w:line="440" w:lineRule="exact"/>
        <w:ind w:firstLine="420" w:firstLineChars="200"/>
        <w:jc w:val="left"/>
        <w:rPr>
          <w:rFonts w:ascii="宋体" w:hAnsi="宋体" w:cs="宋体"/>
          <w:szCs w:val="21"/>
        </w:rPr>
      </w:pPr>
      <w:r>
        <w:rPr>
          <w:rFonts w:hint="eastAsia" w:ascii="宋体" w:hAnsi="宋体" w:cs="宋体"/>
          <w:szCs w:val="21"/>
        </w:rPr>
        <w:t>无论投标过程中的作法和结果如何，投标人应自行承担所有参与投标有关的全部费用，采购人和招标代理机构在任何情况下均无义务和责任承担上述费用。</w:t>
      </w:r>
    </w:p>
    <w:p>
      <w:pPr>
        <w:autoSpaceDE w:val="0"/>
        <w:autoSpaceDN w:val="0"/>
        <w:adjustRightInd w:val="0"/>
        <w:spacing w:line="440" w:lineRule="exact"/>
        <w:ind w:firstLine="420" w:firstLineChars="200"/>
        <w:jc w:val="left"/>
        <w:rPr>
          <w:rFonts w:ascii="宋体" w:hAnsi="宋体" w:cs="宋体"/>
          <w:szCs w:val="21"/>
        </w:rPr>
      </w:pPr>
      <w:r>
        <w:rPr>
          <w:rFonts w:hint="eastAsia" w:ascii="宋体" w:hAnsi="宋体" w:cs="宋体"/>
          <w:szCs w:val="21"/>
        </w:rPr>
        <w:t>招标代理服务费由中标人支付</w:t>
      </w:r>
    </w:p>
    <w:p>
      <w:pPr>
        <w:spacing w:line="440" w:lineRule="exact"/>
        <w:ind w:firstLine="420" w:firstLineChars="200"/>
        <w:jc w:val="left"/>
        <w:rPr>
          <w:rFonts w:ascii="宋体" w:hAnsi="宋体" w:cs="宋体"/>
          <w:b/>
          <w:kern w:val="0"/>
          <w:szCs w:val="21"/>
        </w:rPr>
      </w:pPr>
      <w:r>
        <w:rPr>
          <w:rFonts w:hint="eastAsia" w:ascii="宋体" w:hAnsi="宋体" w:cs="宋体"/>
          <w:b/>
          <w:kern w:val="0"/>
          <w:szCs w:val="21"/>
        </w:rPr>
        <w:t>9.2 解释权</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szCs w:val="21"/>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pPr>
        <w:autoSpaceDE w:val="0"/>
        <w:autoSpaceDN w:val="0"/>
        <w:adjustRightInd w:val="0"/>
        <w:spacing w:line="440" w:lineRule="exact"/>
        <w:ind w:firstLine="420" w:firstLineChars="200"/>
        <w:rPr>
          <w:rFonts w:ascii="宋体" w:hAnsi="宋体" w:cs="宋体"/>
          <w:b/>
          <w:kern w:val="0"/>
          <w:szCs w:val="21"/>
        </w:rPr>
      </w:pPr>
      <w:r>
        <w:rPr>
          <w:rFonts w:hint="eastAsia" w:ascii="宋体" w:hAnsi="宋体" w:cs="宋体"/>
          <w:b/>
          <w:kern w:val="0"/>
          <w:szCs w:val="21"/>
        </w:rPr>
        <w:t>9.3 本招标文件未尽事宜，按《中华人民共和国政府采购法》等法律法规的有关规定执行。</w:t>
      </w:r>
    </w:p>
    <w:p>
      <w:pPr>
        <w:autoSpaceDE w:val="0"/>
        <w:autoSpaceDN w:val="0"/>
        <w:adjustRightInd w:val="0"/>
        <w:spacing w:line="440" w:lineRule="exact"/>
        <w:ind w:firstLine="420" w:firstLineChars="200"/>
        <w:rPr>
          <w:rFonts w:ascii="宋体" w:hAnsi="宋体" w:cs="宋体"/>
          <w:b/>
          <w:kern w:val="0"/>
          <w:szCs w:val="21"/>
        </w:rPr>
      </w:pPr>
    </w:p>
    <w:p>
      <w:pPr>
        <w:autoSpaceDE w:val="0"/>
        <w:autoSpaceDN w:val="0"/>
        <w:adjustRightInd w:val="0"/>
        <w:spacing w:line="440" w:lineRule="exact"/>
        <w:rPr>
          <w:rFonts w:ascii="宋体" w:hAnsi="宋体" w:cs="宋体"/>
          <w:b/>
          <w:kern w:val="0"/>
          <w:szCs w:val="21"/>
        </w:rPr>
      </w:pPr>
    </w:p>
    <w:p>
      <w:pPr>
        <w:pStyle w:val="2"/>
        <w:spacing w:line="440" w:lineRule="exact"/>
        <w:rPr>
          <w:rFonts w:ascii="方正黑体简体" w:eastAsia="方正黑体简体"/>
          <w:sz w:val="44"/>
          <w:szCs w:val="44"/>
        </w:rPr>
      </w:pPr>
      <w:bookmarkStart w:id="30" w:name="_Toc26480"/>
      <w:r>
        <w:rPr>
          <w:rFonts w:hint="eastAsia" w:ascii="方正黑体简体" w:eastAsia="方正黑体简体"/>
          <w:sz w:val="44"/>
          <w:szCs w:val="44"/>
        </w:rPr>
        <w:t>第三章  评 标 方 法</w:t>
      </w:r>
      <w:bookmarkEnd w:id="30"/>
    </w:p>
    <w:p>
      <w:pPr>
        <w:pStyle w:val="3"/>
        <w:spacing w:line="440" w:lineRule="exact"/>
        <w:jc w:val="both"/>
        <w:rPr>
          <w:rFonts w:ascii="宋体"/>
        </w:rPr>
      </w:pPr>
      <w:bookmarkStart w:id="31" w:name="_Toc388541206"/>
      <w:bookmarkStart w:id="32" w:name="_Toc14734"/>
      <w:r>
        <w:rPr>
          <w:rFonts w:hint="eastAsia" w:ascii="宋体"/>
        </w:rPr>
        <w:t>1.评标准则和评标方法</w:t>
      </w:r>
      <w:bookmarkEnd w:id="31"/>
      <w:bookmarkEnd w:id="32"/>
    </w:p>
    <w:p>
      <w:pPr>
        <w:autoSpaceDE w:val="0"/>
        <w:autoSpaceDN w:val="0"/>
        <w:adjustRightInd w:val="0"/>
        <w:spacing w:line="440" w:lineRule="exact"/>
        <w:ind w:firstLine="420" w:firstLineChars="200"/>
        <w:rPr>
          <w:rFonts w:ascii="宋体" w:hAnsi="宋体"/>
          <w:szCs w:val="21"/>
        </w:rPr>
      </w:pPr>
      <w:r>
        <w:rPr>
          <w:rFonts w:hint="eastAsia" w:ascii="宋体" w:hAnsi="宋体"/>
          <w:szCs w:val="21"/>
        </w:rPr>
        <w:t>1.1  评标过程将遵循“公平、公正、科学、择优”的原则进行。</w:t>
      </w:r>
    </w:p>
    <w:p>
      <w:pPr>
        <w:autoSpaceDE w:val="0"/>
        <w:autoSpaceDN w:val="0"/>
        <w:adjustRightInd w:val="0"/>
        <w:spacing w:line="440" w:lineRule="exact"/>
        <w:ind w:firstLine="420" w:firstLineChars="200"/>
        <w:rPr>
          <w:rFonts w:ascii="宋体" w:hAnsi="宋体"/>
          <w:kern w:val="0"/>
          <w:szCs w:val="21"/>
        </w:rPr>
      </w:pPr>
      <w:r>
        <w:rPr>
          <w:rFonts w:hint="eastAsia" w:ascii="宋体" w:hAnsi="宋体"/>
          <w:szCs w:val="21"/>
        </w:rPr>
        <w:t>1.2  评标将严格按照招标文</w:t>
      </w:r>
      <w:r>
        <w:rPr>
          <w:rFonts w:hint="eastAsia" w:ascii="宋体" w:hAnsi="宋体"/>
          <w:kern w:val="0"/>
          <w:szCs w:val="21"/>
        </w:rPr>
        <w:t>件的要求和条件进行。</w:t>
      </w:r>
    </w:p>
    <w:p>
      <w:pPr>
        <w:autoSpaceDE w:val="0"/>
        <w:autoSpaceDN w:val="0"/>
        <w:adjustRightInd w:val="0"/>
        <w:spacing w:line="440" w:lineRule="exact"/>
        <w:ind w:firstLine="420" w:firstLineChars="200"/>
        <w:rPr>
          <w:rFonts w:ascii="宋体" w:hAnsi="宋体"/>
          <w:szCs w:val="21"/>
        </w:rPr>
      </w:pPr>
      <w:bookmarkStart w:id="33" w:name="_Toc4231"/>
      <w:bookmarkStart w:id="34" w:name="_Toc371423272"/>
      <w:bookmarkStart w:id="35" w:name="_Toc9035"/>
      <w:bookmarkStart w:id="36" w:name="_Toc27273"/>
      <w:bookmarkStart w:id="37" w:name="_Toc371425843"/>
      <w:r>
        <w:rPr>
          <w:rFonts w:hint="eastAsia" w:ascii="宋体" w:hAnsi="宋体"/>
          <w:szCs w:val="21"/>
        </w:rPr>
        <w:t>1.3  本次评标采用</w:t>
      </w:r>
      <w:r>
        <w:rPr>
          <w:rFonts w:hint="eastAsia" w:ascii="宋体" w:hAnsi="宋体"/>
          <w:color w:val="FF0000"/>
          <w:szCs w:val="21"/>
        </w:rPr>
        <w:t>最低评标价</w:t>
      </w:r>
      <w:r>
        <w:rPr>
          <w:rFonts w:hint="eastAsia" w:ascii="宋体" w:hAnsi="宋体"/>
          <w:szCs w:val="21"/>
        </w:rPr>
        <w:t>法。最低评标价法，是指以价格为主要因素确定中标候选供应商的评标方法，即在全部满足招标文件实质性要求前提下，依据统一的价格要素评定最低报价，以提出最低报价的投标人作为中标候选供应商或者中标供应商的评标方法。</w:t>
      </w:r>
    </w:p>
    <w:p>
      <w:pPr>
        <w:pStyle w:val="3"/>
        <w:spacing w:line="440" w:lineRule="exact"/>
        <w:jc w:val="both"/>
        <w:rPr>
          <w:rFonts w:ascii="宋体"/>
        </w:rPr>
      </w:pPr>
      <w:bookmarkStart w:id="38" w:name="_Toc28161"/>
      <w:bookmarkStart w:id="39" w:name="_Toc388541207"/>
      <w:bookmarkStart w:id="40" w:name="_Toc380581853"/>
      <w:r>
        <w:rPr>
          <w:rFonts w:hint="eastAsia" w:ascii="宋体"/>
        </w:rPr>
        <w:t>2.评审标准</w:t>
      </w:r>
      <w:bookmarkEnd w:id="33"/>
      <w:bookmarkEnd w:id="34"/>
      <w:bookmarkEnd w:id="35"/>
      <w:bookmarkEnd w:id="36"/>
      <w:bookmarkEnd w:id="37"/>
      <w:bookmarkEnd w:id="38"/>
      <w:bookmarkEnd w:id="39"/>
      <w:bookmarkEnd w:id="40"/>
    </w:p>
    <w:tbl>
      <w:tblPr>
        <w:tblStyle w:val="17"/>
        <w:tblW w:w="99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630"/>
        <w:gridCol w:w="1980"/>
        <w:gridCol w:w="960"/>
        <w:gridCol w:w="51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exact"/>
          <w:jc w:val="center"/>
        </w:trPr>
        <w:tc>
          <w:tcPr>
            <w:tcW w:w="113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b/>
                <w:bCs/>
                <w:szCs w:val="21"/>
              </w:rPr>
            </w:pPr>
            <w:r>
              <w:rPr>
                <w:rFonts w:hint="eastAsia" w:ascii="宋体" w:hAnsi="宋体" w:cs="宋体"/>
                <w:b/>
                <w:bCs/>
                <w:kern w:val="0"/>
                <w:szCs w:val="21"/>
              </w:rPr>
              <w:t>审查主体</w:t>
            </w:r>
          </w:p>
        </w:tc>
        <w:tc>
          <w:tcPr>
            <w:tcW w:w="3570"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b/>
                <w:szCs w:val="21"/>
              </w:rPr>
            </w:pPr>
            <w:r>
              <w:rPr>
                <w:rFonts w:hint="eastAsia" w:ascii="宋体" w:hAnsi="宋体" w:cs="宋体"/>
                <w:b/>
                <w:szCs w:val="21"/>
              </w:rPr>
              <w:t>评审因素</w:t>
            </w:r>
          </w:p>
        </w:tc>
        <w:tc>
          <w:tcPr>
            <w:tcW w:w="519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b/>
                <w:szCs w:val="21"/>
              </w:rPr>
            </w:pPr>
            <w:r>
              <w:rPr>
                <w:rFonts w:hint="eastAsia" w:ascii="宋体" w:hAnsi="宋体" w:cs="宋体"/>
                <w:b/>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exact"/>
          <w:jc w:val="center"/>
        </w:trPr>
        <w:tc>
          <w:tcPr>
            <w:tcW w:w="1135" w:type="dxa"/>
            <w:vMerge w:val="restart"/>
            <w:tcBorders>
              <w:top w:val="single" w:color="auto" w:sz="4" w:space="0"/>
              <w:left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资格审查小组</w:t>
            </w:r>
          </w:p>
        </w:tc>
        <w:tc>
          <w:tcPr>
            <w:tcW w:w="630" w:type="dxa"/>
            <w:vMerge w:val="restart"/>
            <w:tcBorders>
              <w:top w:val="single" w:color="auto" w:sz="4" w:space="0"/>
              <w:left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资格</w:t>
            </w:r>
          </w:p>
          <w:p>
            <w:pPr>
              <w:spacing w:line="440" w:lineRule="exact"/>
              <w:rPr>
                <w:rFonts w:ascii="宋体" w:hAnsi="宋体" w:cs="宋体"/>
                <w:szCs w:val="21"/>
              </w:rPr>
            </w:pPr>
            <w:r>
              <w:rPr>
                <w:rFonts w:hint="eastAsia" w:ascii="宋体" w:hAnsi="宋体" w:cs="宋体"/>
                <w:szCs w:val="21"/>
              </w:rPr>
              <w:t>评审</w:t>
            </w:r>
          </w:p>
          <w:p>
            <w:pPr>
              <w:spacing w:line="440" w:lineRule="exact"/>
              <w:rPr>
                <w:rFonts w:ascii="宋体" w:hAnsi="宋体" w:cs="宋体"/>
                <w:szCs w:val="21"/>
              </w:rPr>
            </w:pPr>
            <w:r>
              <w:rPr>
                <w:rFonts w:hint="eastAsia" w:ascii="宋体" w:hAnsi="宋体" w:cs="宋体"/>
                <w:szCs w:val="21"/>
              </w:rPr>
              <w:t>标准</w:t>
            </w:r>
          </w:p>
          <w:p>
            <w:pPr>
              <w:spacing w:line="440" w:lineRule="exact"/>
              <w:jc w:val="center"/>
              <w:rPr>
                <w:rFonts w:ascii="宋体" w:hAnsi="宋体" w:cs="宋体"/>
                <w:szCs w:val="21"/>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营业执照（副本）</w:t>
            </w:r>
          </w:p>
        </w:tc>
        <w:tc>
          <w:tcPr>
            <w:tcW w:w="960" w:type="dxa"/>
            <w:vMerge w:val="restart"/>
            <w:tcBorders>
              <w:top w:val="single" w:color="auto" w:sz="4" w:space="0"/>
              <w:left w:val="single" w:color="auto" w:sz="4" w:space="0"/>
              <w:right w:val="single" w:color="auto" w:sz="4" w:space="0"/>
            </w:tcBorders>
            <w:vAlign w:val="center"/>
          </w:tcPr>
          <w:p>
            <w:pPr>
              <w:jc w:val="center"/>
              <w:rPr>
                <w:rFonts w:ascii="宋体" w:hAnsi="宋体" w:cs="宋体"/>
                <w:szCs w:val="21"/>
              </w:rPr>
            </w:pPr>
            <w:r>
              <w:rPr>
                <w:rFonts w:hint="eastAsia" w:ascii="宋体" w:hAnsi="宋体" w:cs="宋体"/>
                <w:kern w:val="0"/>
                <w:szCs w:val="21"/>
              </w:rPr>
              <w:t>（或三证合一的营业执照）</w:t>
            </w:r>
          </w:p>
        </w:tc>
        <w:tc>
          <w:tcPr>
            <w:tcW w:w="519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 xml:space="preserve">具有独立法人资格，具有有效的营业执照（原件）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exact"/>
          <w:jc w:val="center"/>
        </w:trPr>
        <w:tc>
          <w:tcPr>
            <w:tcW w:w="1135"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630"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税务登记证（副本）</w:t>
            </w:r>
          </w:p>
        </w:tc>
        <w:tc>
          <w:tcPr>
            <w:tcW w:w="960" w:type="dxa"/>
            <w:vMerge w:val="continue"/>
            <w:tcBorders>
              <w:left w:val="single" w:color="auto" w:sz="4" w:space="0"/>
              <w:right w:val="single" w:color="auto" w:sz="4" w:space="0"/>
            </w:tcBorders>
            <w:vAlign w:val="center"/>
          </w:tcPr>
          <w:p>
            <w:pPr>
              <w:jc w:val="center"/>
              <w:rPr>
                <w:rFonts w:ascii="宋体" w:hAnsi="宋体" w:cs="宋体"/>
                <w:szCs w:val="21"/>
              </w:rPr>
            </w:pPr>
          </w:p>
        </w:tc>
        <w:tc>
          <w:tcPr>
            <w:tcW w:w="519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具备有效的税务登记证（原件）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exact"/>
          <w:jc w:val="center"/>
        </w:trPr>
        <w:tc>
          <w:tcPr>
            <w:tcW w:w="1135"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630"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组织机构代码证（副本）</w:t>
            </w:r>
          </w:p>
        </w:tc>
        <w:tc>
          <w:tcPr>
            <w:tcW w:w="960" w:type="dxa"/>
            <w:vMerge w:val="continue"/>
            <w:tcBorders>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519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具备有效的组织机构代码证（原件）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1" w:hRule="exact"/>
          <w:jc w:val="center"/>
        </w:trPr>
        <w:tc>
          <w:tcPr>
            <w:tcW w:w="1135"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630"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2940"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资格要求</w:t>
            </w:r>
          </w:p>
        </w:tc>
        <w:tc>
          <w:tcPr>
            <w:tcW w:w="519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符合第二章投标人须知前附表1.4.1规定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exact"/>
          <w:jc w:val="center"/>
        </w:trPr>
        <w:tc>
          <w:tcPr>
            <w:tcW w:w="1135"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630"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294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信用记录</w:t>
            </w:r>
          </w:p>
        </w:tc>
        <w:tc>
          <w:tcPr>
            <w:tcW w:w="5198"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符合第二章投标人须知前附表1.4.1规定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5" w:hRule="exact"/>
          <w:jc w:val="center"/>
        </w:trPr>
        <w:tc>
          <w:tcPr>
            <w:tcW w:w="1135"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630"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2940"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法定代表人身份证明或授权委托书及被授权人本人身份证</w:t>
            </w:r>
          </w:p>
        </w:tc>
        <w:tc>
          <w:tcPr>
            <w:tcW w:w="5198" w:type="dxa"/>
            <w:tcBorders>
              <w:top w:val="single" w:color="auto" w:sz="4" w:space="0"/>
              <w:left w:val="single" w:color="auto" w:sz="4" w:space="0"/>
              <w:bottom w:val="single" w:color="auto" w:sz="4" w:space="0"/>
              <w:right w:val="single" w:color="auto" w:sz="4" w:space="0"/>
            </w:tcBorders>
            <w:vAlign w:val="center"/>
          </w:tcPr>
          <w:p>
            <w:pPr>
              <w:spacing w:line="420" w:lineRule="exact"/>
              <w:rPr>
                <w:rFonts w:hint="eastAsia" w:ascii="宋体" w:hAnsi="宋体" w:cs="宋体"/>
                <w:szCs w:val="21"/>
              </w:rPr>
            </w:pPr>
            <w:r>
              <w:rPr>
                <w:rFonts w:hint="eastAsia" w:ascii="宋体" w:hAnsi="宋体" w:cs="宋体"/>
                <w:szCs w:val="21"/>
              </w:rPr>
              <w:t>法定代表人身份证明或授权委托书及被授权人本人身份证原件</w:t>
            </w:r>
            <w:r>
              <w:rPr>
                <w:rFonts w:hint="eastAsia" w:ascii="宋体" w:hAnsi="宋体" w:cs="宋体"/>
                <w:szCs w:val="21"/>
                <w:lang w:eastAsia="zh-CN"/>
              </w:rPr>
              <w:t>，</w:t>
            </w:r>
            <w:r>
              <w:rPr>
                <w:rFonts w:hint="eastAsia" w:ascii="宋体" w:hAnsi="宋体" w:cs="宋体"/>
                <w:b w:val="0"/>
                <w:bCs w:val="0"/>
                <w:szCs w:val="21"/>
                <w:u w:val="none"/>
                <w:lang w:eastAsia="zh-CN"/>
              </w:rPr>
              <w:t>授权委托人</w:t>
            </w:r>
            <w:r>
              <w:rPr>
                <w:rFonts w:hint="eastAsia" w:ascii="宋体" w:hAnsi="宋体" w:cs="宋体"/>
                <w:szCs w:val="21"/>
              </w:rPr>
              <w:t>需提供本单位缴纳的开标日前6个月任三个月职工社会养老保险证</w:t>
            </w:r>
            <w:bookmarkStart w:id="140" w:name="_GoBack"/>
            <w:bookmarkEnd w:id="140"/>
            <w:r>
              <w:rPr>
                <w:rFonts w:hint="eastAsia" w:ascii="宋体" w:hAnsi="宋体" w:cs="宋体"/>
                <w:szCs w:val="21"/>
              </w:rPr>
              <w:t>明原件</w:t>
            </w:r>
          </w:p>
          <w:p>
            <w:pPr>
              <w:spacing w:line="440" w:lineRule="exact"/>
              <w:rPr>
                <w:rFonts w:ascii="宋体" w:hAnsi="宋体" w:cs="宋体"/>
                <w:szCs w:val="21"/>
              </w:rPr>
            </w:pPr>
            <w:r>
              <w:rPr>
                <w:rFonts w:hint="eastAsia" w:ascii="宋体" w:hAnsi="宋体" w:cs="宋体"/>
                <w:b/>
                <w:bCs/>
                <w:szCs w:val="21"/>
                <w:u w:val="single"/>
                <w:lang w:eastAsia="zh-CN"/>
              </w:rPr>
              <w:t>本单位缴纳职工社会养老保险证明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9" w:hRule="exact"/>
          <w:jc w:val="center"/>
        </w:trPr>
        <w:tc>
          <w:tcPr>
            <w:tcW w:w="1135"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630"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2940"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b/>
                <w:bCs/>
                <w:szCs w:val="21"/>
                <w:u w:val="single"/>
                <w:lang w:eastAsia="zh-CN"/>
              </w:rPr>
            </w:pPr>
            <w:r>
              <w:rPr>
                <w:rFonts w:hint="eastAsia" w:ascii="宋体" w:hAnsi="宋体" w:cs="宋体"/>
                <w:b/>
                <w:bCs/>
                <w:szCs w:val="21"/>
                <w:u w:val="single"/>
                <w:lang w:eastAsia="zh-CN"/>
              </w:rPr>
              <w:t>项目经理</w:t>
            </w:r>
          </w:p>
        </w:tc>
        <w:tc>
          <w:tcPr>
            <w:tcW w:w="5198"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b/>
                <w:bCs/>
                <w:szCs w:val="21"/>
                <w:u w:val="single"/>
              </w:rPr>
            </w:pPr>
            <w:r>
              <w:rPr>
                <w:rFonts w:hint="eastAsia" w:ascii="宋体" w:hAnsi="宋体" w:cs="宋体"/>
                <w:szCs w:val="21"/>
              </w:rPr>
              <w:t>必须具备相关专业贰级及以上注册建造师资格(不含建造师临时执业资格)及有效期内安全生产考核合格证书（B证）且未担任其他在建项目，需提供本单位缴纳的开标日前6个月任三个月职工社会养老保险证明原件项目经理必须具备相关专业贰级及以上注册建造师资格(不含建造师临时执业资格)及有效期内安全生产考核合格证书（B证）且未担任其他在建项目，需提供本单位缴纳的开标日前6个月任三个月职工社会养老保险证明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0" w:hRule="exact"/>
          <w:jc w:val="center"/>
        </w:trPr>
        <w:tc>
          <w:tcPr>
            <w:tcW w:w="1135"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630"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2940"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参加政府采购活动前三年内无重大违法记录的书面声明</w:t>
            </w:r>
          </w:p>
        </w:tc>
        <w:tc>
          <w:tcPr>
            <w:tcW w:w="5198"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8" w:hRule="exact"/>
          <w:jc w:val="center"/>
        </w:trPr>
        <w:tc>
          <w:tcPr>
            <w:tcW w:w="1135"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630"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294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依法纳税凭证（完税证明）</w:t>
            </w:r>
          </w:p>
        </w:tc>
        <w:tc>
          <w:tcPr>
            <w:tcW w:w="5198"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szCs w:val="21"/>
              </w:rPr>
            </w:pPr>
            <w:r>
              <w:rPr>
                <w:rFonts w:hint="eastAsia" w:ascii="宋体" w:hAnsi="宋体" w:cs="宋体"/>
                <w:szCs w:val="21"/>
              </w:rPr>
              <w:t>开标日前6个月任三个月的完税证明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8" w:hRule="exact"/>
          <w:jc w:val="center"/>
        </w:trPr>
        <w:tc>
          <w:tcPr>
            <w:tcW w:w="1135"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630"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294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缴纳社会保障资金凭证</w:t>
            </w:r>
          </w:p>
        </w:tc>
        <w:tc>
          <w:tcPr>
            <w:tcW w:w="5198"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szCs w:val="21"/>
              </w:rPr>
            </w:pPr>
            <w:r>
              <w:rPr>
                <w:rFonts w:hint="eastAsia" w:ascii="宋体" w:hAnsi="宋体" w:cs="宋体"/>
                <w:szCs w:val="21"/>
              </w:rPr>
              <w:t>开标日前6个月任三个月的缴纳社保记录凭证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7" w:hRule="exact"/>
          <w:jc w:val="center"/>
        </w:trPr>
        <w:tc>
          <w:tcPr>
            <w:tcW w:w="1135"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630"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294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财务状况报告</w:t>
            </w:r>
          </w:p>
        </w:tc>
        <w:tc>
          <w:tcPr>
            <w:tcW w:w="519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财务状况报告（提供近三年（2014年至2016年）</w:t>
            </w:r>
            <w:r>
              <w:rPr>
                <w:rFonts w:hint="eastAsia"/>
              </w:rPr>
              <w:t>会计事务所出具的审计报告（需提供审计报告原件）</w:t>
            </w:r>
            <w:r>
              <w:rPr>
                <w:rFonts w:hint="eastAsia" w:ascii="宋体" w:hAnsi="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7" w:hRule="exact"/>
          <w:jc w:val="center"/>
        </w:trPr>
        <w:tc>
          <w:tcPr>
            <w:tcW w:w="1135" w:type="dxa"/>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630" w:type="dxa"/>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294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rPr>
            </w:pPr>
            <w:r>
              <w:rPr>
                <w:rFonts w:hint="eastAsia"/>
              </w:rPr>
              <w:t>行贿犯罪档案查询</w:t>
            </w:r>
          </w:p>
        </w:tc>
        <w:tc>
          <w:tcPr>
            <w:tcW w:w="5198" w:type="dxa"/>
            <w:tcBorders>
              <w:top w:val="single" w:color="auto" w:sz="4" w:space="0"/>
              <w:left w:val="single" w:color="auto" w:sz="4" w:space="0"/>
              <w:bottom w:val="single" w:color="auto" w:sz="4" w:space="0"/>
              <w:right w:val="single" w:color="auto" w:sz="4" w:space="0"/>
            </w:tcBorders>
            <w:vAlign w:val="center"/>
          </w:tcPr>
          <w:p>
            <w:pPr>
              <w:spacing w:line="440" w:lineRule="exact"/>
              <w:rPr>
                <w:rFonts w:hint="eastAsia" w:ascii="宋体" w:hAnsi="宋体" w:cs="宋体"/>
                <w:szCs w:val="21"/>
              </w:rPr>
            </w:pPr>
            <w:r>
              <w:rPr>
                <w:rFonts w:hint="eastAsia" w:ascii="宋体" w:hAnsi="宋体" w:cs="宋体"/>
                <w:szCs w:val="21"/>
              </w:rPr>
              <w:t>提供由企业注册地或项目所在地的检察机关出具的无行贿犯罪档案查询结果证明原件。</w:t>
            </w:r>
          </w:p>
        </w:tc>
      </w:tr>
    </w:tbl>
    <w:tbl>
      <w:tblPr>
        <w:tblStyle w:val="17"/>
        <w:tblpPr w:leftFromText="180" w:rightFromText="180" w:vertAnchor="text" w:horzAnchor="page" w:tblpX="1245" w:tblpY="56"/>
        <w:tblOverlap w:val="never"/>
        <w:tblW w:w="99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630"/>
        <w:gridCol w:w="2940"/>
        <w:gridCol w:w="51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4" w:hRule="exact"/>
        </w:trPr>
        <w:tc>
          <w:tcPr>
            <w:tcW w:w="1135" w:type="dxa"/>
            <w:vMerge w:val="restart"/>
            <w:tcBorders>
              <w:top w:val="single" w:color="auto" w:sz="4" w:space="0"/>
              <w:left w:val="single" w:color="auto" w:sz="4" w:space="0"/>
              <w:right w:val="single" w:color="auto" w:sz="4" w:space="0"/>
            </w:tcBorders>
            <w:vAlign w:val="center"/>
          </w:tcPr>
          <w:p>
            <w:pPr>
              <w:jc w:val="center"/>
              <w:rPr>
                <w:rFonts w:ascii="宋体" w:hAnsi="宋体" w:cs="宋体"/>
                <w:szCs w:val="21"/>
              </w:rPr>
            </w:pPr>
            <w:r>
              <w:rPr>
                <w:rFonts w:hint="eastAsia" w:ascii="宋体" w:hAnsi="宋体" w:cs="宋体"/>
                <w:kern w:val="0"/>
                <w:szCs w:val="21"/>
              </w:rPr>
              <w:t>评标委员会</w:t>
            </w:r>
          </w:p>
        </w:tc>
        <w:tc>
          <w:tcPr>
            <w:tcW w:w="630" w:type="dxa"/>
            <w:vMerge w:val="restart"/>
            <w:tcBorders>
              <w:top w:val="single" w:color="auto" w:sz="4" w:space="0"/>
              <w:left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符合性评审标准</w:t>
            </w:r>
          </w:p>
          <w:p>
            <w:pPr>
              <w:spacing w:line="440" w:lineRule="exact"/>
              <w:jc w:val="center"/>
              <w:rPr>
                <w:rFonts w:ascii="宋体" w:hAnsi="宋体" w:cs="宋体"/>
                <w:szCs w:val="21"/>
              </w:rPr>
            </w:pPr>
          </w:p>
        </w:tc>
        <w:tc>
          <w:tcPr>
            <w:tcW w:w="294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投标人名称</w:t>
            </w:r>
          </w:p>
        </w:tc>
        <w:tc>
          <w:tcPr>
            <w:tcW w:w="5198"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与营业执照、税务登记证、组织机构代码证一致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 w:hRule="exact"/>
        </w:trPr>
        <w:tc>
          <w:tcPr>
            <w:tcW w:w="1135" w:type="dxa"/>
            <w:vMerge w:val="continue"/>
            <w:tcBorders>
              <w:left w:val="single" w:color="auto" w:sz="4" w:space="0"/>
              <w:right w:val="single" w:color="auto" w:sz="4" w:space="0"/>
            </w:tcBorders>
            <w:vAlign w:val="center"/>
          </w:tcPr>
          <w:p>
            <w:pPr>
              <w:spacing w:line="440" w:lineRule="exact"/>
              <w:jc w:val="center"/>
              <w:rPr>
                <w:rFonts w:ascii="宋体" w:hAnsi="宋体" w:cs="宋体"/>
                <w:szCs w:val="21"/>
              </w:rPr>
            </w:pPr>
          </w:p>
        </w:tc>
        <w:tc>
          <w:tcPr>
            <w:tcW w:w="630" w:type="dxa"/>
            <w:vMerge w:val="continue"/>
            <w:tcBorders>
              <w:left w:val="single" w:color="auto" w:sz="4" w:space="0"/>
              <w:right w:val="single" w:color="auto" w:sz="4" w:space="0"/>
            </w:tcBorders>
            <w:vAlign w:val="center"/>
          </w:tcPr>
          <w:p>
            <w:pPr>
              <w:spacing w:line="440" w:lineRule="exact"/>
              <w:jc w:val="center"/>
              <w:rPr>
                <w:rFonts w:ascii="宋体" w:hAnsi="宋体" w:cs="宋体"/>
                <w:szCs w:val="21"/>
              </w:rPr>
            </w:pPr>
          </w:p>
        </w:tc>
        <w:tc>
          <w:tcPr>
            <w:tcW w:w="294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投标函签字盖章</w:t>
            </w:r>
          </w:p>
        </w:tc>
        <w:tc>
          <w:tcPr>
            <w:tcW w:w="5198"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由法定代表人或委托代理人签字并加盖单位公章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2" w:hRule="exact"/>
        </w:trPr>
        <w:tc>
          <w:tcPr>
            <w:tcW w:w="1135"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630"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294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投标文件格式</w:t>
            </w:r>
          </w:p>
        </w:tc>
        <w:tc>
          <w:tcPr>
            <w:tcW w:w="5198"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2" w:hRule="exact"/>
        </w:trPr>
        <w:tc>
          <w:tcPr>
            <w:tcW w:w="1135"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630"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294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报价唯一</w:t>
            </w:r>
          </w:p>
        </w:tc>
        <w:tc>
          <w:tcPr>
            <w:tcW w:w="5198"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只能有一个有效报价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trPr>
        <w:tc>
          <w:tcPr>
            <w:tcW w:w="1135" w:type="dxa"/>
            <w:vMerge w:val="continue"/>
            <w:tcBorders>
              <w:left w:val="single" w:color="auto" w:sz="4" w:space="0"/>
              <w:right w:val="single" w:color="auto" w:sz="4" w:space="0"/>
            </w:tcBorders>
            <w:vAlign w:val="center"/>
          </w:tcPr>
          <w:p>
            <w:pPr>
              <w:spacing w:line="440" w:lineRule="exact"/>
              <w:jc w:val="center"/>
              <w:rPr>
                <w:rFonts w:ascii="宋体" w:hAnsi="宋体" w:cs="宋体"/>
                <w:szCs w:val="21"/>
              </w:rPr>
            </w:pPr>
          </w:p>
        </w:tc>
        <w:tc>
          <w:tcPr>
            <w:tcW w:w="630" w:type="dxa"/>
            <w:vMerge w:val="continue"/>
            <w:tcBorders>
              <w:left w:val="single" w:color="auto" w:sz="4" w:space="0"/>
              <w:right w:val="single" w:color="auto" w:sz="4" w:space="0"/>
            </w:tcBorders>
            <w:vAlign w:val="center"/>
          </w:tcPr>
          <w:p>
            <w:pPr>
              <w:spacing w:line="440" w:lineRule="exact"/>
              <w:jc w:val="center"/>
              <w:rPr>
                <w:rFonts w:ascii="宋体" w:hAnsi="宋体" w:cs="宋体"/>
                <w:szCs w:val="21"/>
              </w:rPr>
            </w:pPr>
          </w:p>
        </w:tc>
        <w:tc>
          <w:tcPr>
            <w:tcW w:w="294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投标内容和技术标准</w:t>
            </w:r>
          </w:p>
        </w:tc>
        <w:tc>
          <w:tcPr>
            <w:tcW w:w="5198"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符合本招标项目内容和参数的规定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trPr>
        <w:tc>
          <w:tcPr>
            <w:tcW w:w="1135" w:type="dxa"/>
            <w:vMerge w:val="continue"/>
            <w:tcBorders>
              <w:left w:val="single" w:color="auto" w:sz="4" w:space="0"/>
              <w:right w:val="single" w:color="auto" w:sz="4" w:space="0"/>
            </w:tcBorders>
            <w:vAlign w:val="center"/>
          </w:tcPr>
          <w:p>
            <w:pPr>
              <w:spacing w:line="440" w:lineRule="exact"/>
              <w:jc w:val="center"/>
              <w:rPr>
                <w:rFonts w:ascii="宋体" w:hAnsi="宋体" w:cs="宋体"/>
                <w:szCs w:val="21"/>
              </w:rPr>
            </w:pPr>
          </w:p>
        </w:tc>
        <w:tc>
          <w:tcPr>
            <w:tcW w:w="630" w:type="dxa"/>
            <w:vMerge w:val="continue"/>
            <w:tcBorders>
              <w:left w:val="single" w:color="auto" w:sz="4" w:space="0"/>
              <w:right w:val="single" w:color="auto" w:sz="4" w:space="0"/>
            </w:tcBorders>
            <w:vAlign w:val="center"/>
          </w:tcPr>
          <w:p>
            <w:pPr>
              <w:spacing w:line="440" w:lineRule="exact"/>
              <w:jc w:val="center"/>
              <w:rPr>
                <w:rFonts w:ascii="宋体" w:hAnsi="宋体" w:cs="宋体"/>
                <w:szCs w:val="21"/>
              </w:rPr>
            </w:pPr>
          </w:p>
        </w:tc>
        <w:tc>
          <w:tcPr>
            <w:tcW w:w="294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工期</w:t>
            </w:r>
          </w:p>
        </w:tc>
        <w:tc>
          <w:tcPr>
            <w:tcW w:w="5198"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u w:val="single"/>
              </w:rPr>
              <w:t>1</w:t>
            </w:r>
            <w:r>
              <w:rPr>
                <w:rFonts w:ascii="宋体" w:hAnsi="宋体" w:cs="宋体"/>
                <w:szCs w:val="21"/>
                <w:u w:val="single"/>
              </w:rPr>
              <w:t>80</w:t>
            </w:r>
            <w:r>
              <w:rPr>
                <w:rFonts w:hint="eastAsia" w:ascii="宋体" w:hAnsi="宋体" w:cs="宋体"/>
                <w:szCs w:val="21"/>
                <w:u w:val="single"/>
              </w:rPr>
              <w:t>个</w:t>
            </w:r>
            <w:r>
              <w:rPr>
                <w:rFonts w:hint="eastAsia" w:ascii="宋体" w:hAnsi="宋体" w:cs="宋体"/>
                <w:szCs w:val="21"/>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trPr>
        <w:tc>
          <w:tcPr>
            <w:tcW w:w="1135" w:type="dxa"/>
            <w:vMerge w:val="continue"/>
            <w:tcBorders>
              <w:left w:val="single" w:color="auto" w:sz="4" w:space="0"/>
              <w:right w:val="single" w:color="auto" w:sz="4" w:space="0"/>
            </w:tcBorders>
            <w:vAlign w:val="center"/>
          </w:tcPr>
          <w:p>
            <w:pPr>
              <w:spacing w:line="440" w:lineRule="exact"/>
              <w:jc w:val="center"/>
              <w:rPr>
                <w:rFonts w:ascii="宋体" w:hAnsi="宋体" w:cs="宋体"/>
                <w:szCs w:val="21"/>
              </w:rPr>
            </w:pPr>
          </w:p>
        </w:tc>
        <w:tc>
          <w:tcPr>
            <w:tcW w:w="630" w:type="dxa"/>
            <w:vMerge w:val="continue"/>
            <w:tcBorders>
              <w:left w:val="single" w:color="auto" w:sz="4" w:space="0"/>
              <w:right w:val="single" w:color="auto" w:sz="4" w:space="0"/>
            </w:tcBorders>
            <w:vAlign w:val="center"/>
          </w:tcPr>
          <w:p>
            <w:pPr>
              <w:spacing w:line="440" w:lineRule="exact"/>
              <w:jc w:val="center"/>
              <w:rPr>
                <w:rFonts w:ascii="宋体" w:hAnsi="宋体" w:cs="宋体"/>
                <w:szCs w:val="21"/>
              </w:rPr>
            </w:pPr>
          </w:p>
        </w:tc>
        <w:tc>
          <w:tcPr>
            <w:tcW w:w="294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质量要求</w:t>
            </w:r>
          </w:p>
        </w:tc>
        <w:tc>
          <w:tcPr>
            <w:tcW w:w="5198"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trPr>
        <w:tc>
          <w:tcPr>
            <w:tcW w:w="1135" w:type="dxa"/>
            <w:vMerge w:val="continue"/>
            <w:tcBorders>
              <w:left w:val="single" w:color="auto" w:sz="4" w:space="0"/>
              <w:right w:val="single" w:color="auto" w:sz="4" w:space="0"/>
            </w:tcBorders>
            <w:vAlign w:val="center"/>
          </w:tcPr>
          <w:p>
            <w:pPr>
              <w:spacing w:line="440" w:lineRule="exact"/>
              <w:jc w:val="center"/>
              <w:rPr>
                <w:rFonts w:ascii="宋体" w:hAnsi="宋体" w:cs="宋体"/>
                <w:szCs w:val="21"/>
              </w:rPr>
            </w:pPr>
          </w:p>
        </w:tc>
        <w:tc>
          <w:tcPr>
            <w:tcW w:w="630" w:type="dxa"/>
            <w:vMerge w:val="continue"/>
            <w:tcBorders>
              <w:left w:val="single" w:color="auto" w:sz="4" w:space="0"/>
              <w:right w:val="single" w:color="auto" w:sz="4" w:space="0"/>
            </w:tcBorders>
            <w:vAlign w:val="center"/>
          </w:tcPr>
          <w:p>
            <w:pPr>
              <w:spacing w:line="440" w:lineRule="exact"/>
              <w:jc w:val="center"/>
              <w:rPr>
                <w:rFonts w:ascii="宋体" w:hAnsi="宋体" w:cs="宋体"/>
                <w:szCs w:val="21"/>
              </w:rPr>
            </w:pPr>
          </w:p>
        </w:tc>
        <w:tc>
          <w:tcPr>
            <w:tcW w:w="294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投标报价</w:t>
            </w:r>
          </w:p>
        </w:tc>
        <w:tc>
          <w:tcPr>
            <w:tcW w:w="5198"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只能有一个有效报价，且不能超过招标预算价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trPr>
        <w:tc>
          <w:tcPr>
            <w:tcW w:w="1135" w:type="dxa"/>
            <w:vMerge w:val="continue"/>
            <w:tcBorders>
              <w:left w:val="single" w:color="auto" w:sz="4" w:space="0"/>
              <w:right w:val="single" w:color="auto" w:sz="4" w:space="0"/>
            </w:tcBorders>
            <w:vAlign w:val="center"/>
          </w:tcPr>
          <w:p>
            <w:pPr>
              <w:spacing w:line="440" w:lineRule="exact"/>
              <w:jc w:val="center"/>
              <w:rPr>
                <w:rFonts w:ascii="宋体" w:hAnsi="宋体" w:cs="宋体"/>
                <w:szCs w:val="21"/>
              </w:rPr>
            </w:pPr>
          </w:p>
        </w:tc>
        <w:tc>
          <w:tcPr>
            <w:tcW w:w="630" w:type="dxa"/>
            <w:vMerge w:val="continue"/>
            <w:tcBorders>
              <w:left w:val="single" w:color="auto" w:sz="4" w:space="0"/>
              <w:right w:val="single" w:color="auto" w:sz="4" w:space="0"/>
            </w:tcBorders>
            <w:vAlign w:val="center"/>
          </w:tcPr>
          <w:p>
            <w:pPr>
              <w:spacing w:line="440" w:lineRule="exact"/>
              <w:jc w:val="center"/>
              <w:rPr>
                <w:rFonts w:ascii="宋体" w:hAnsi="宋体" w:cs="宋体"/>
                <w:szCs w:val="21"/>
              </w:rPr>
            </w:pPr>
          </w:p>
        </w:tc>
        <w:tc>
          <w:tcPr>
            <w:tcW w:w="294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投标保证金</w:t>
            </w:r>
          </w:p>
        </w:tc>
        <w:tc>
          <w:tcPr>
            <w:tcW w:w="5198"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符合本招标文件“投标须知”有关规定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trPr>
        <w:tc>
          <w:tcPr>
            <w:tcW w:w="1135" w:type="dxa"/>
            <w:vMerge w:val="continue"/>
            <w:tcBorders>
              <w:left w:val="single" w:color="auto" w:sz="4" w:space="0"/>
              <w:right w:val="single" w:color="auto" w:sz="4" w:space="0"/>
            </w:tcBorders>
            <w:vAlign w:val="center"/>
          </w:tcPr>
          <w:p>
            <w:pPr>
              <w:spacing w:line="440" w:lineRule="exact"/>
              <w:jc w:val="center"/>
              <w:rPr>
                <w:rFonts w:ascii="宋体" w:hAnsi="宋体" w:cs="宋体"/>
                <w:szCs w:val="21"/>
              </w:rPr>
            </w:pPr>
          </w:p>
        </w:tc>
        <w:tc>
          <w:tcPr>
            <w:tcW w:w="630" w:type="dxa"/>
            <w:vMerge w:val="continue"/>
            <w:tcBorders>
              <w:left w:val="single" w:color="auto" w:sz="4" w:space="0"/>
              <w:right w:val="single" w:color="auto" w:sz="4" w:space="0"/>
            </w:tcBorders>
            <w:vAlign w:val="center"/>
          </w:tcPr>
          <w:p>
            <w:pPr>
              <w:spacing w:line="440" w:lineRule="exact"/>
              <w:jc w:val="center"/>
              <w:rPr>
                <w:rFonts w:ascii="宋体" w:hAnsi="宋体" w:cs="宋体"/>
                <w:szCs w:val="21"/>
              </w:rPr>
            </w:pPr>
          </w:p>
        </w:tc>
        <w:tc>
          <w:tcPr>
            <w:tcW w:w="294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投标有效期</w:t>
            </w:r>
          </w:p>
        </w:tc>
        <w:tc>
          <w:tcPr>
            <w:tcW w:w="5198"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投标文件递交截止日起</w:t>
            </w:r>
            <w:r>
              <w:rPr>
                <w:rFonts w:hint="eastAsia" w:ascii="宋体" w:hAnsi="宋体" w:cs="宋体"/>
                <w:szCs w:val="21"/>
                <w:u w:val="single"/>
              </w:rPr>
              <w:t>60</w:t>
            </w:r>
            <w:r>
              <w:rPr>
                <w:rFonts w:hint="eastAsia" w:ascii="宋体" w:hAnsi="宋体" w:cs="宋体"/>
                <w:szCs w:val="21"/>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8" w:hRule="exact"/>
        </w:trPr>
        <w:tc>
          <w:tcPr>
            <w:tcW w:w="1135" w:type="dxa"/>
            <w:vMerge w:val="continue"/>
            <w:tcBorders>
              <w:left w:val="single" w:color="auto" w:sz="4" w:space="0"/>
              <w:right w:val="single" w:color="auto" w:sz="4" w:space="0"/>
            </w:tcBorders>
            <w:vAlign w:val="center"/>
          </w:tcPr>
          <w:p>
            <w:pPr>
              <w:spacing w:line="440" w:lineRule="exact"/>
              <w:jc w:val="center"/>
              <w:rPr>
                <w:rFonts w:ascii="宋体" w:hAnsi="宋体" w:cs="宋体"/>
                <w:szCs w:val="21"/>
              </w:rPr>
            </w:pPr>
          </w:p>
        </w:tc>
        <w:tc>
          <w:tcPr>
            <w:tcW w:w="630" w:type="dxa"/>
            <w:vMerge w:val="continue"/>
            <w:tcBorders>
              <w:left w:val="single" w:color="auto" w:sz="4" w:space="0"/>
              <w:right w:val="single" w:color="auto" w:sz="4" w:space="0"/>
            </w:tcBorders>
            <w:vAlign w:val="center"/>
          </w:tcPr>
          <w:p>
            <w:pPr>
              <w:spacing w:line="440" w:lineRule="exact"/>
              <w:jc w:val="center"/>
              <w:rPr>
                <w:rFonts w:ascii="宋体" w:hAnsi="宋体" w:cs="宋体"/>
                <w:szCs w:val="21"/>
              </w:rPr>
            </w:pPr>
          </w:p>
        </w:tc>
        <w:tc>
          <w:tcPr>
            <w:tcW w:w="294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投标文件的其他响应</w:t>
            </w:r>
          </w:p>
        </w:tc>
        <w:tc>
          <w:tcPr>
            <w:tcW w:w="5198"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符合法律、法规和招标文件中规定的其他实质性要求的</w:t>
            </w:r>
          </w:p>
        </w:tc>
      </w:tr>
    </w:tbl>
    <w:p>
      <w:pPr>
        <w:pStyle w:val="3"/>
        <w:spacing w:line="440" w:lineRule="exact"/>
        <w:ind w:firstLine="640" w:firstLineChars="200"/>
        <w:jc w:val="both"/>
        <w:rPr>
          <w:rFonts w:ascii="宋体"/>
        </w:rPr>
      </w:pPr>
      <w:bookmarkStart w:id="41" w:name="_Toc3441"/>
      <w:bookmarkStart w:id="42" w:name="_Toc371425844"/>
      <w:bookmarkStart w:id="43" w:name="_Toc388091815"/>
      <w:bookmarkStart w:id="44" w:name="_Toc380581854"/>
      <w:bookmarkStart w:id="45" w:name="_Toc18099"/>
      <w:bookmarkStart w:id="46" w:name="_Toc31363"/>
      <w:bookmarkStart w:id="47" w:name="_Toc371423273"/>
      <w:bookmarkStart w:id="48" w:name="_Toc388541209"/>
      <w:bookmarkStart w:id="49" w:name="_Toc241"/>
      <w:r>
        <w:rPr>
          <w:rFonts w:hint="eastAsia" w:ascii="宋体"/>
        </w:rPr>
        <w:t>3.评标程序</w:t>
      </w:r>
      <w:bookmarkEnd w:id="41"/>
      <w:bookmarkEnd w:id="42"/>
      <w:bookmarkEnd w:id="43"/>
      <w:bookmarkEnd w:id="44"/>
      <w:bookmarkEnd w:id="45"/>
      <w:bookmarkEnd w:id="46"/>
      <w:bookmarkEnd w:id="47"/>
      <w:bookmarkEnd w:id="48"/>
      <w:bookmarkEnd w:id="49"/>
    </w:p>
    <w:p>
      <w:pPr>
        <w:autoSpaceDE w:val="0"/>
        <w:autoSpaceDN w:val="0"/>
        <w:adjustRightInd w:val="0"/>
        <w:spacing w:line="360" w:lineRule="auto"/>
        <w:ind w:right="40" w:firstLine="420" w:firstLineChars="200"/>
        <w:jc w:val="left"/>
        <w:rPr>
          <w:rFonts w:ascii="宋体" w:hAnsi="宋体" w:cs="微软雅黑"/>
          <w:b/>
          <w:spacing w:val="-2"/>
          <w:kern w:val="0"/>
          <w:szCs w:val="21"/>
        </w:rPr>
      </w:pPr>
      <w:r>
        <w:rPr>
          <w:rFonts w:hint="eastAsia" w:ascii="宋体" w:hAnsi="宋体" w:cs="宋体"/>
          <w:b/>
          <w:kern w:val="0"/>
          <w:szCs w:val="21"/>
        </w:rPr>
        <w:t>3.1.</w:t>
      </w:r>
      <w:r>
        <w:rPr>
          <w:rFonts w:hint="eastAsia" w:ascii="宋体" w:hAnsi="宋体" w:cs="微软雅黑"/>
          <w:b/>
          <w:spacing w:val="-2"/>
          <w:kern w:val="0"/>
          <w:szCs w:val="21"/>
        </w:rPr>
        <w:t>资格审查和符合性审查</w:t>
      </w:r>
    </w:p>
    <w:p>
      <w:pPr>
        <w:autoSpaceDE w:val="0"/>
        <w:autoSpaceDN w:val="0"/>
        <w:adjustRightInd w:val="0"/>
        <w:spacing w:line="440" w:lineRule="exact"/>
        <w:ind w:firstLine="420" w:firstLineChars="200"/>
        <w:rPr>
          <w:rFonts w:ascii="宋体" w:hAnsi="宋体" w:cs="微软雅黑"/>
          <w:b/>
          <w:spacing w:val="-2"/>
          <w:kern w:val="0"/>
          <w:szCs w:val="21"/>
        </w:rPr>
      </w:pPr>
      <w:r>
        <w:rPr>
          <w:rFonts w:hint="eastAsia" w:ascii="宋体" w:hAnsi="宋体" w:cs="宋体"/>
          <w:kern w:val="0"/>
          <w:szCs w:val="21"/>
        </w:rPr>
        <w:t xml:space="preserve">3.1.1 </w:t>
      </w:r>
      <w:r>
        <w:rPr>
          <w:rFonts w:hint="eastAsia" w:ascii="宋体" w:hAnsi="宋体" w:cs="微软雅黑"/>
          <w:bCs/>
          <w:spacing w:val="-2"/>
          <w:kern w:val="0"/>
          <w:szCs w:val="21"/>
        </w:rPr>
        <w:t>资格审查</w:t>
      </w:r>
    </w:p>
    <w:p>
      <w:pPr>
        <w:autoSpaceDE w:val="0"/>
        <w:autoSpaceDN w:val="0"/>
        <w:adjustRightInd w:val="0"/>
        <w:spacing w:line="360" w:lineRule="auto"/>
        <w:ind w:right="40"/>
        <w:jc w:val="left"/>
        <w:rPr>
          <w:rFonts w:ascii="宋体" w:hAnsi="宋体" w:cs="微软雅黑"/>
          <w:kern w:val="0"/>
          <w:szCs w:val="21"/>
        </w:rPr>
      </w:pPr>
      <w:r>
        <w:rPr>
          <w:rFonts w:hint="eastAsia" w:ascii="宋体" w:hAnsi="宋体" w:cs="微软雅黑"/>
          <w:spacing w:val="-2"/>
          <w:kern w:val="0"/>
          <w:szCs w:val="21"/>
        </w:rPr>
        <w:t xml:space="preserve">    资格审查小组依</w:t>
      </w:r>
      <w:r>
        <w:rPr>
          <w:rFonts w:hint="eastAsia" w:ascii="宋体" w:hAnsi="宋体" w:cs="微软雅黑"/>
          <w:kern w:val="0"/>
          <w:szCs w:val="21"/>
        </w:rPr>
        <w:t>据本</w:t>
      </w:r>
      <w:r>
        <w:rPr>
          <w:rFonts w:hint="eastAsia" w:ascii="宋体" w:hAnsi="宋体" w:cs="微软雅黑"/>
          <w:spacing w:val="-2"/>
          <w:kern w:val="0"/>
          <w:szCs w:val="21"/>
        </w:rPr>
        <w:t>章</w:t>
      </w:r>
      <w:r>
        <w:rPr>
          <w:rFonts w:hint="eastAsia" w:ascii="宋体" w:hAnsi="宋体" w:cs="微软雅黑"/>
          <w:kern w:val="0"/>
          <w:szCs w:val="21"/>
        </w:rPr>
        <w:t>资格审查表</w:t>
      </w:r>
      <w:r>
        <w:rPr>
          <w:rFonts w:hint="eastAsia" w:ascii="宋体" w:hAnsi="宋体" w:cs="微软雅黑"/>
          <w:spacing w:val="-2"/>
          <w:kern w:val="0"/>
          <w:szCs w:val="21"/>
        </w:rPr>
        <w:t>规</w:t>
      </w:r>
      <w:r>
        <w:rPr>
          <w:rFonts w:hint="eastAsia" w:ascii="宋体" w:hAnsi="宋体" w:cs="微软雅黑"/>
          <w:kern w:val="0"/>
          <w:szCs w:val="21"/>
        </w:rPr>
        <w:t>定</w:t>
      </w:r>
      <w:r>
        <w:rPr>
          <w:rFonts w:hint="eastAsia" w:ascii="宋体" w:hAnsi="宋体" w:cs="微软雅黑"/>
          <w:spacing w:val="-2"/>
          <w:kern w:val="0"/>
          <w:szCs w:val="21"/>
        </w:rPr>
        <w:t>的标</w:t>
      </w:r>
      <w:r>
        <w:rPr>
          <w:rFonts w:hint="eastAsia" w:ascii="宋体" w:hAnsi="宋体" w:cs="微软雅黑"/>
          <w:kern w:val="0"/>
          <w:szCs w:val="21"/>
        </w:rPr>
        <w:t>准对</w:t>
      </w:r>
      <w:r>
        <w:rPr>
          <w:rFonts w:hint="eastAsia" w:ascii="宋体" w:hAnsi="宋体" w:cs="微软雅黑"/>
          <w:spacing w:val="-2"/>
          <w:kern w:val="0"/>
          <w:szCs w:val="21"/>
        </w:rPr>
        <w:t>投</w:t>
      </w:r>
      <w:r>
        <w:rPr>
          <w:rFonts w:hint="eastAsia" w:ascii="宋体" w:hAnsi="宋体" w:cs="微软雅黑"/>
          <w:kern w:val="0"/>
          <w:szCs w:val="21"/>
        </w:rPr>
        <w:t>标</w:t>
      </w:r>
      <w:r>
        <w:rPr>
          <w:rFonts w:hint="eastAsia" w:ascii="宋体" w:hAnsi="宋体" w:cs="微软雅黑"/>
          <w:spacing w:val="-2"/>
          <w:kern w:val="0"/>
          <w:szCs w:val="21"/>
        </w:rPr>
        <w:t>文</w:t>
      </w:r>
      <w:r>
        <w:rPr>
          <w:rFonts w:hint="eastAsia" w:ascii="宋体" w:hAnsi="宋体" w:cs="微软雅黑"/>
          <w:kern w:val="0"/>
          <w:szCs w:val="21"/>
        </w:rPr>
        <w:t>件</w:t>
      </w:r>
      <w:r>
        <w:rPr>
          <w:rFonts w:hint="eastAsia" w:ascii="宋体" w:hAnsi="宋体" w:cs="微软雅黑"/>
          <w:spacing w:val="-2"/>
          <w:kern w:val="0"/>
          <w:szCs w:val="21"/>
        </w:rPr>
        <w:t>进</w:t>
      </w:r>
      <w:r>
        <w:rPr>
          <w:rFonts w:hint="eastAsia" w:ascii="宋体" w:hAnsi="宋体" w:cs="微软雅黑"/>
          <w:kern w:val="0"/>
          <w:szCs w:val="21"/>
        </w:rPr>
        <w:t>行</w:t>
      </w:r>
      <w:r>
        <w:rPr>
          <w:rFonts w:hint="eastAsia" w:ascii="宋体" w:hAnsi="宋体" w:cs="微软雅黑"/>
          <w:spacing w:val="-2"/>
          <w:kern w:val="0"/>
          <w:szCs w:val="21"/>
        </w:rPr>
        <w:t>资</w:t>
      </w:r>
      <w:r>
        <w:rPr>
          <w:rFonts w:hint="eastAsia" w:ascii="宋体" w:hAnsi="宋体" w:cs="微软雅黑"/>
          <w:kern w:val="0"/>
          <w:szCs w:val="21"/>
        </w:rPr>
        <w:t>格审查，以确定投标人是否具备投标资格，有一项不符合评审标准的，资格审查小组应当认定其投标无效，合格投标人不足3家的，不得评标。</w:t>
      </w:r>
    </w:p>
    <w:p>
      <w:pPr>
        <w:autoSpaceDE w:val="0"/>
        <w:autoSpaceDN w:val="0"/>
        <w:adjustRightInd w:val="0"/>
        <w:spacing w:line="360" w:lineRule="auto"/>
        <w:ind w:right="40" w:firstLine="201" w:firstLineChars="98"/>
        <w:jc w:val="left"/>
        <w:rPr>
          <w:rFonts w:ascii="宋体" w:hAnsi="宋体" w:cs="微软雅黑"/>
          <w:b/>
          <w:spacing w:val="-2"/>
          <w:kern w:val="0"/>
          <w:szCs w:val="21"/>
        </w:rPr>
      </w:pPr>
      <w:r>
        <w:rPr>
          <w:rFonts w:hint="eastAsia" w:ascii="宋体" w:hAnsi="宋体" w:cs="微软雅黑"/>
          <w:b/>
          <w:spacing w:val="-2"/>
          <w:kern w:val="0"/>
          <w:szCs w:val="21"/>
        </w:rPr>
        <w:t xml:space="preserve">  </w:t>
      </w:r>
      <w:r>
        <w:rPr>
          <w:rFonts w:hint="eastAsia" w:ascii="宋体" w:hAnsi="宋体" w:cs="宋体"/>
          <w:kern w:val="0"/>
          <w:szCs w:val="21"/>
        </w:rPr>
        <w:t xml:space="preserve">3.1.2 符合性审查 </w:t>
      </w:r>
    </w:p>
    <w:p>
      <w:pPr>
        <w:autoSpaceDE w:val="0"/>
        <w:autoSpaceDN w:val="0"/>
        <w:adjustRightInd w:val="0"/>
        <w:spacing w:line="360" w:lineRule="auto"/>
        <w:ind w:right="40"/>
        <w:jc w:val="left"/>
        <w:rPr>
          <w:rFonts w:ascii="宋体" w:hAnsi="宋体" w:cs="微软雅黑"/>
          <w:b/>
          <w:spacing w:val="-2"/>
          <w:kern w:val="0"/>
          <w:szCs w:val="21"/>
        </w:rPr>
      </w:pPr>
      <w:r>
        <w:rPr>
          <w:rFonts w:hint="eastAsia" w:ascii="宋体" w:hAnsi="宋体" w:cs="微软雅黑"/>
          <w:kern w:val="0"/>
          <w:szCs w:val="21"/>
        </w:rPr>
        <w:t xml:space="preserve">    评</w:t>
      </w:r>
      <w:r>
        <w:rPr>
          <w:rFonts w:hint="eastAsia" w:ascii="宋体" w:hAnsi="宋体" w:cs="微软雅黑"/>
          <w:spacing w:val="-2"/>
          <w:kern w:val="0"/>
          <w:szCs w:val="21"/>
        </w:rPr>
        <w:t>标</w:t>
      </w:r>
      <w:r>
        <w:rPr>
          <w:rFonts w:hint="eastAsia" w:ascii="宋体" w:hAnsi="宋体" w:cs="微软雅黑"/>
          <w:kern w:val="0"/>
          <w:szCs w:val="21"/>
        </w:rPr>
        <w:t>委</w:t>
      </w:r>
      <w:r>
        <w:rPr>
          <w:rFonts w:hint="eastAsia" w:ascii="宋体" w:hAnsi="宋体" w:cs="微软雅黑"/>
          <w:spacing w:val="-2"/>
          <w:kern w:val="0"/>
          <w:szCs w:val="21"/>
        </w:rPr>
        <w:t>员</w:t>
      </w:r>
      <w:r>
        <w:rPr>
          <w:rFonts w:hint="eastAsia" w:ascii="宋体" w:hAnsi="宋体" w:cs="微软雅黑"/>
          <w:kern w:val="0"/>
          <w:szCs w:val="21"/>
        </w:rPr>
        <w:t>会</w:t>
      </w:r>
      <w:r>
        <w:rPr>
          <w:rFonts w:hint="eastAsia" w:ascii="宋体" w:hAnsi="宋体" w:cs="微软雅黑"/>
          <w:spacing w:val="-2"/>
          <w:kern w:val="0"/>
          <w:szCs w:val="21"/>
        </w:rPr>
        <w:t>依</w:t>
      </w:r>
      <w:r>
        <w:rPr>
          <w:rFonts w:hint="eastAsia" w:ascii="宋体" w:hAnsi="宋体" w:cs="微软雅黑"/>
          <w:kern w:val="0"/>
          <w:szCs w:val="21"/>
        </w:rPr>
        <w:t>据本</w:t>
      </w:r>
      <w:r>
        <w:rPr>
          <w:rFonts w:hint="eastAsia" w:ascii="宋体" w:hAnsi="宋体" w:cs="微软雅黑"/>
          <w:spacing w:val="-2"/>
          <w:kern w:val="0"/>
          <w:szCs w:val="21"/>
        </w:rPr>
        <w:t>章</w:t>
      </w:r>
      <w:r>
        <w:rPr>
          <w:rFonts w:hint="eastAsia" w:ascii="宋体" w:hAnsi="宋体" w:cs="微软雅黑"/>
          <w:kern w:val="0"/>
          <w:szCs w:val="21"/>
        </w:rPr>
        <w:t>符合性审查表</w:t>
      </w:r>
      <w:r>
        <w:rPr>
          <w:rFonts w:hint="eastAsia" w:ascii="宋体" w:hAnsi="宋体" w:cs="微软雅黑"/>
          <w:spacing w:val="-2"/>
          <w:kern w:val="0"/>
          <w:szCs w:val="21"/>
        </w:rPr>
        <w:t>规</w:t>
      </w:r>
      <w:r>
        <w:rPr>
          <w:rFonts w:hint="eastAsia" w:ascii="宋体" w:hAnsi="宋体" w:cs="微软雅黑"/>
          <w:kern w:val="0"/>
          <w:szCs w:val="21"/>
        </w:rPr>
        <w:t>定</w:t>
      </w:r>
      <w:r>
        <w:rPr>
          <w:rFonts w:hint="eastAsia" w:ascii="宋体" w:hAnsi="宋体" w:cs="微软雅黑"/>
          <w:spacing w:val="-2"/>
          <w:kern w:val="0"/>
          <w:szCs w:val="21"/>
        </w:rPr>
        <w:t>的标</w:t>
      </w:r>
      <w:r>
        <w:rPr>
          <w:rFonts w:hint="eastAsia" w:ascii="宋体" w:hAnsi="宋体" w:cs="微软雅黑"/>
          <w:kern w:val="0"/>
          <w:szCs w:val="21"/>
        </w:rPr>
        <w:t>准，对</w:t>
      </w:r>
      <w:r>
        <w:rPr>
          <w:rFonts w:hint="eastAsia" w:ascii="宋体" w:hAnsi="宋体" w:cs="微软雅黑"/>
          <w:spacing w:val="-2"/>
          <w:kern w:val="0"/>
          <w:szCs w:val="21"/>
        </w:rPr>
        <w:t>符合资格的投标人的投标文件进行符合性审查，以确定其是否满足招标文件的实质性要求</w:t>
      </w:r>
      <w:r>
        <w:rPr>
          <w:rFonts w:hint="eastAsia" w:ascii="宋体" w:hAnsi="宋体" w:cs="微软雅黑"/>
          <w:kern w:val="0"/>
          <w:szCs w:val="21"/>
        </w:rPr>
        <w:t>，</w:t>
      </w:r>
      <w:r>
        <w:rPr>
          <w:rFonts w:hint="eastAsia" w:ascii="宋体" w:hAnsi="宋体" w:cs="微软雅黑"/>
          <w:spacing w:val="-2"/>
          <w:kern w:val="0"/>
          <w:szCs w:val="21"/>
        </w:rPr>
        <w:t>有</w:t>
      </w:r>
      <w:r>
        <w:rPr>
          <w:rFonts w:hint="eastAsia" w:ascii="宋体" w:hAnsi="宋体" w:cs="微软雅黑"/>
          <w:kern w:val="0"/>
          <w:szCs w:val="21"/>
        </w:rPr>
        <w:t>一</w:t>
      </w:r>
      <w:r>
        <w:rPr>
          <w:rFonts w:hint="eastAsia" w:ascii="宋体" w:hAnsi="宋体" w:cs="微软雅黑"/>
          <w:spacing w:val="-2"/>
          <w:kern w:val="0"/>
          <w:szCs w:val="21"/>
        </w:rPr>
        <w:t>项</w:t>
      </w:r>
      <w:r>
        <w:rPr>
          <w:rFonts w:hint="eastAsia" w:ascii="宋体" w:hAnsi="宋体" w:cs="微软雅黑"/>
          <w:kern w:val="0"/>
          <w:szCs w:val="21"/>
        </w:rPr>
        <w:t>不</w:t>
      </w:r>
      <w:r>
        <w:rPr>
          <w:rFonts w:hint="eastAsia" w:ascii="宋体" w:hAnsi="宋体" w:cs="微软雅黑"/>
          <w:spacing w:val="-2"/>
          <w:kern w:val="0"/>
          <w:szCs w:val="21"/>
        </w:rPr>
        <w:t>符</w:t>
      </w:r>
      <w:r>
        <w:rPr>
          <w:rFonts w:hint="eastAsia" w:ascii="宋体" w:hAnsi="宋体" w:cs="微软雅黑"/>
          <w:kern w:val="0"/>
          <w:szCs w:val="21"/>
        </w:rPr>
        <w:t>合评审</w:t>
      </w:r>
      <w:r>
        <w:rPr>
          <w:rFonts w:hint="eastAsia" w:ascii="宋体" w:hAnsi="宋体" w:cs="微软雅黑"/>
          <w:spacing w:val="-2"/>
          <w:kern w:val="0"/>
          <w:szCs w:val="21"/>
        </w:rPr>
        <w:t>标</w:t>
      </w:r>
      <w:r>
        <w:rPr>
          <w:rFonts w:hint="eastAsia" w:ascii="宋体" w:hAnsi="宋体" w:cs="微软雅黑"/>
          <w:kern w:val="0"/>
          <w:szCs w:val="21"/>
        </w:rPr>
        <w:t>准</w:t>
      </w:r>
      <w:r>
        <w:rPr>
          <w:rFonts w:hint="eastAsia" w:ascii="宋体" w:hAnsi="宋体" w:cs="微软雅黑"/>
          <w:spacing w:val="-2"/>
          <w:kern w:val="0"/>
          <w:szCs w:val="21"/>
        </w:rPr>
        <w:t>的</w:t>
      </w:r>
      <w:r>
        <w:rPr>
          <w:rFonts w:hint="eastAsia" w:ascii="宋体" w:hAnsi="宋体" w:cs="微软雅黑"/>
          <w:kern w:val="0"/>
          <w:szCs w:val="21"/>
        </w:rPr>
        <w:t>，</w:t>
      </w:r>
      <w:r>
        <w:rPr>
          <w:rFonts w:hint="eastAsia" w:ascii="宋体" w:hAnsi="宋体" w:cs="微软雅黑"/>
          <w:spacing w:val="-2"/>
          <w:kern w:val="0"/>
          <w:szCs w:val="21"/>
        </w:rPr>
        <w:t>评</w:t>
      </w:r>
      <w:r>
        <w:rPr>
          <w:rFonts w:hint="eastAsia" w:ascii="宋体" w:hAnsi="宋体" w:cs="微软雅黑"/>
          <w:kern w:val="0"/>
          <w:szCs w:val="21"/>
        </w:rPr>
        <w:t>标</w:t>
      </w:r>
      <w:r>
        <w:rPr>
          <w:rFonts w:hint="eastAsia" w:ascii="宋体" w:hAnsi="宋体" w:cs="微软雅黑"/>
          <w:spacing w:val="-2"/>
          <w:kern w:val="0"/>
          <w:szCs w:val="21"/>
        </w:rPr>
        <w:t>委</w:t>
      </w:r>
      <w:r>
        <w:rPr>
          <w:rFonts w:hint="eastAsia" w:ascii="宋体" w:hAnsi="宋体" w:cs="微软雅黑"/>
          <w:kern w:val="0"/>
          <w:szCs w:val="21"/>
        </w:rPr>
        <w:t>员</w:t>
      </w:r>
      <w:r>
        <w:rPr>
          <w:rFonts w:hint="eastAsia" w:ascii="宋体" w:hAnsi="宋体" w:cs="微软雅黑"/>
          <w:spacing w:val="-2"/>
          <w:kern w:val="0"/>
          <w:szCs w:val="21"/>
        </w:rPr>
        <w:t>会</w:t>
      </w:r>
      <w:r>
        <w:rPr>
          <w:rFonts w:hint="eastAsia" w:ascii="宋体" w:hAnsi="宋体" w:cs="微软雅黑"/>
          <w:kern w:val="0"/>
          <w:szCs w:val="21"/>
        </w:rPr>
        <w:t>应当</w:t>
      </w:r>
      <w:r>
        <w:rPr>
          <w:rFonts w:hint="eastAsia" w:ascii="宋体" w:hAnsi="宋体" w:cs="宋体"/>
          <w:szCs w:val="21"/>
        </w:rPr>
        <w:t>认定其投标无效</w:t>
      </w:r>
      <w:r>
        <w:rPr>
          <w:rFonts w:hint="eastAsia" w:ascii="宋体" w:hAnsi="宋体" w:cs="微软雅黑"/>
          <w:spacing w:val="-2"/>
          <w:kern w:val="0"/>
          <w:szCs w:val="21"/>
        </w:rPr>
        <w:t>。</w:t>
      </w:r>
    </w:p>
    <w:p>
      <w:pPr>
        <w:spacing w:line="440" w:lineRule="exact"/>
        <w:ind w:firstLine="420" w:firstLineChars="200"/>
        <w:rPr>
          <w:rFonts w:ascii="宋体" w:hAnsi="宋体" w:cs="宋体"/>
          <w:kern w:val="0"/>
          <w:szCs w:val="21"/>
        </w:rPr>
      </w:pPr>
      <w:r>
        <w:rPr>
          <w:rFonts w:hint="eastAsia" w:ascii="宋体" w:hAnsi="宋体" w:cs="宋体"/>
          <w:kern w:val="0"/>
          <w:szCs w:val="21"/>
        </w:rPr>
        <w:t>3.1.3 投标文件属下列情况之一的，应当在资格性、符合性检查时按照无效投标处理：</w:t>
      </w:r>
    </w:p>
    <w:p>
      <w:pPr>
        <w:widowControl/>
        <w:spacing w:line="440" w:lineRule="exact"/>
        <w:ind w:firstLine="420" w:firstLineChars="200"/>
        <w:jc w:val="left"/>
        <w:rPr>
          <w:rFonts w:ascii="宋体" w:hAnsi="宋体" w:cs="宋体"/>
          <w:kern w:val="0"/>
          <w:szCs w:val="21"/>
        </w:rPr>
      </w:pPr>
      <w:r>
        <w:rPr>
          <w:rFonts w:hint="eastAsia" w:ascii="宋体" w:hAnsi="宋体" w:cs="宋体"/>
          <w:kern w:val="0"/>
          <w:szCs w:val="21"/>
        </w:rPr>
        <w:t>（1）未按照招标文件的规定提交投标保证金的；</w:t>
      </w:r>
    </w:p>
    <w:p>
      <w:pPr>
        <w:widowControl/>
        <w:spacing w:line="440" w:lineRule="exact"/>
        <w:ind w:firstLine="420" w:firstLineChars="200"/>
        <w:jc w:val="left"/>
        <w:rPr>
          <w:rFonts w:ascii="宋体" w:hAnsi="宋体" w:cs="宋体"/>
          <w:kern w:val="0"/>
          <w:szCs w:val="21"/>
        </w:rPr>
      </w:pPr>
      <w:r>
        <w:rPr>
          <w:rFonts w:hint="eastAsia" w:ascii="宋体" w:hAnsi="宋体" w:cs="宋体"/>
          <w:kern w:val="0"/>
          <w:szCs w:val="21"/>
        </w:rPr>
        <w:t>（2）投标文件未按招标文件要求签署、盖章的；</w:t>
      </w:r>
    </w:p>
    <w:p>
      <w:pPr>
        <w:widowControl/>
        <w:spacing w:line="440" w:lineRule="exact"/>
        <w:ind w:firstLine="420" w:firstLineChars="200"/>
        <w:jc w:val="left"/>
        <w:rPr>
          <w:rFonts w:ascii="宋体" w:hAnsi="宋体" w:cs="宋体"/>
          <w:kern w:val="0"/>
          <w:szCs w:val="21"/>
        </w:rPr>
      </w:pPr>
      <w:r>
        <w:rPr>
          <w:rFonts w:hint="eastAsia" w:ascii="宋体" w:hAnsi="宋体" w:cs="宋体"/>
          <w:kern w:val="0"/>
          <w:szCs w:val="21"/>
        </w:rPr>
        <w:t>（3）不具备招标文件中规定的资格要求的；</w:t>
      </w:r>
    </w:p>
    <w:p>
      <w:pPr>
        <w:widowControl/>
        <w:spacing w:line="440" w:lineRule="exact"/>
        <w:ind w:firstLine="420" w:firstLineChars="200"/>
        <w:jc w:val="left"/>
        <w:rPr>
          <w:rFonts w:ascii="宋体" w:hAnsi="宋体" w:cs="宋体"/>
          <w:kern w:val="0"/>
          <w:szCs w:val="21"/>
        </w:rPr>
      </w:pPr>
      <w:r>
        <w:rPr>
          <w:rFonts w:hint="eastAsia" w:ascii="宋体" w:hAnsi="宋体" w:cs="宋体"/>
          <w:kern w:val="0"/>
          <w:szCs w:val="21"/>
        </w:rPr>
        <w:t>（4）报价超过招标文件中规定的预算金额或者最高限价的；</w:t>
      </w:r>
    </w:p>
    <w:p>
      <w:pPr>
        <w:widowControl/>
        <w:spacing w:line="440" w:lineRule="exact"/>
        <w:ind w:firstLine="420" w:firstLineChars="200"/>
        <w:jc w:val="left"/>
        <w:rPr>
          <w:rFonts w:ascii="宋体" w:hAnsi="宋体" w:cs="宋体"/>
          <w:kern w:val="0"/>
          <w:szCs w:val="21"/>
        </w:rPr>
      </w:pPr>
      <w:r>
        <w:rPr>
          <w:rFonts w:hint="eastAsia" w:ascii="宋体" w:hAnsi="宋体" w:cs="宋体"/>
          <w:kern w:val="0"/>
          <w:szCs w:val="21"/>
        </w:rPr>
        <w:t>（5）投标文件含有采购人不能接受的附加条件的；</w:t>
      </w:r>
    </w:p>
    <w:p>
      <w:pPr>
        <w:widowControl/>
        <w:spacing w:line="440" w:lineRule="exact"/>
        <w:ind w:firstLine="420" w:firstLineChars="200"/>
        <w:jc w:val="left"/>
        <w:rPr>
          <w:rFonts w:ascii="宋体" w:hAnsi="宋体" w:cs="宋体"/>
          <w:kern w:val="0"/>
          <w:szCs w:val="21"/>
        </w:rPr>
      </w:pPr>
      <w:r>
        <w:rPr>
          <w:rFonts w:hint="eastAsia" w:ascii="宋体" w:hAnsi="宋体" w:cs="宋体"/>
          <w:kern w:val="0"/>
          <w:szCs w:val="21"/>
        </w:rPr>
        <w:t>（6）不</w:t>
      </w:r>
      <w:r>
        <w:rPr>
          <w:rFonts w:hint="eastAsia" w:ascii="宋体" w:hAnsi="宋体" w:cs="宋体"/>
          <w:szCs w:val="21"/>
        </w:rPr>
        <w:t>符合第四章招标项目内容和参数要求的；</w:t>
      </w:r>
    </w:p>
    <w:p>
      <w:pPr>
        <w:widowControl/>
        <w:spacing w:line="440" w:lineRule="exact"/>
        <w:ind w:firstLine="420" w:firstLineChars="200"/>
        <w:jc w:val="left"/>
        <w:rPr>
          <w:rFonts w:ascii="宋体" w:hAnsi="宋体" w:cs="宋体"/>
          <w:kern w:val="0"/>
          <w:szCs w:val="21"/>
        </w:rPr>
      </w:pPr>
      <w:r>
        <w:rPr>
          <w:rFonts w:hint="eastAsia" w:ascii="宋体" w:hAnsi="宋体" w:cs="宋体"/>
          <w:kern w:val="0"/>
          <w:szCs w:val="21"/>
        </w:rPr>
        <w:t>（7）法律、法规和招标文件规定的其他无效情形。</w:t>
      </w:r>
    </w:p>
    <w:p>
      <w:pPr>
        <w:spacing w:line="440" w:lineRule="exact"/>
        <w:ind w:firstLine="420" w:firstLineChars="200"/>
        <w:rPr>
          <w:rFonts w:ascii="宋体" w:hAnsi="宋体" w:cs="宋体"/>
          <w:szCs w:val="21"/>
        </w:rPr>
      </w:pPr>
      <w:r>
        <w:rPr>
          <w:rFonts w:hint="eastAsia" w:ascii="宋体" w:hAnsi="宋体" w:cs="宋体"/>
          <w:szCs w:val="21"/>
        </w:rPr>
        <w:t>3.1.4投标报价有算数错误的，评标委员会按以下原则对投标报价进行修正，修正的价格经投标人书面确认后具有约束力。投标人不接受修正价格的，其投标作无效投标处理。</w:t>
      </w:r>
    </w:p>
    <w:p>
      <w:pPr>
        <w:spacing w:line="440" w:lineRule="exact"/>
        <w:ind w:firstLine="420" w:firstLineChars="200"/>
        <w:rPr>
          <w:rFonts w:ascii="宋体" w:hAnsi="宋体" w:cs="宋体"/>
          <w:szCs w:val="21"/>
        </w:rPr>
      </w:pPr>
      <w:r>
        <w:rPr>
          <w:rFonts w:hint="eastAsia" w:ascii="宋体" w:hAnsi="宋体" w:cs="宋体"/>
          <w:szCs w:val="21"/>
        </w:rPr>
        <w:t>（1）投标文件中的大写金额与小写金额不一致的，以大写金额为准；</w:t>
      </w:r>
    </w:p>
    <w:p>
      <w:pPr>
        <w:spacing w:line="440" w:lineRule="exact"/>
        <w:ind w:firstLine="420" w:firstLineChars="200"/>
        <w:rPr>
          <w:rFonts w:ascii="宋体" w:hAnsi="宋体" w:cs="宋体"/>
          <w:szCs w:val="21"/>
        </w:rPr>
      </w:pPr>
      <w:r>
        <w:rPr>
          <w:rFonts w:hint="eastAsia" w:ascii="宋体" w:hAnsi="宋体" w:cs="宋体"/>
          <w:szCs w:val="21"/>
        </w:rPr>
        <w:t>（2）投标文件中开标一览表(报价表)内容与投标文件中明细表内容不一致的，以开标一览表(报价表)为准。</w:t>
      </w:r>
    </w:p>
    <w:p>
      <w:pPr>
        <w:spacing w:line="440" w:lineRule="exact"/>
        <w:ind w:firstLine="420" w:firstLineChars="200"/>
        <w:rPr>
          <w:rFonts w:ascii="宋体" w:hAnsi="宋体" w:cs="宋体"/>
          <w:szCs w:val="21"/>
        </w:rPr>
      </w:pPr>
      <w:r>
        <w:rPr>
          <w:rFonts w:hint="eastAsia" w:ascii="宋体" w:hAnsi="宋体" w:cs="宋体"/>
          <w:szCs w:val="21"/>
        </w:rPr>
        <w:t>投标文件的大写金额和小写金额不一致的，以大写金额为准；总价金额与按单价汇总金额不一致的，以单价金额计算结果为准；单价金额小数点有明显错位的，应以总价为准，并修改单价；对不同文字文本投标文件的解释发生异议的，以中文文本为准。</w:t>
      </w:r>
    </w:p>
    <w:p>
      <w:pPr>
        <w:spacing w:line="440" w:lineRule="exact"/>
        <w:ind w:firstLine="480" w:firstLineChars="200"/>
        <w:rPr>
          <w:rFonts w:ascii="宋体" w:hAnsi="宋体"/>
          <w:b/>
          <w:sz w:val="24"/>
        </w:rPr>
      </w:pPr>
      <w:r>
        <w:rPr>
          <w:rFonts w:hint="eastAsia" w:ascii="宋体" w:hAnsi="宋体"/>
          <w:b/>
          <w:sz w:val="24"/>
        </w:rPr>
        <w:t>3.2 详细评审</w:t>
      </w:r>
    </w:p>
    <w:p>
      <w:pPr>
        <w:spacing w:line="440" w:lineRule="exact"/>
        <w:ind w:firstLine="420" w:firstLineChars="200"/>
        <w:rPr>
          <w:rFonts w:ascii="宋体" w:hAnsi="宋体"/>
          <w:szCs w:val="21"/>
        </w:rPr>
      </w:pPr>
      <w:r>
        <w:rPr>
          <w:rFonts w:hint="eastAsia" w:ascii="宋体" w:hAnsi="宋体"/>
          <w:szCs w:val="21"/>
        </w:rPr>
        <w:t xml:space="preserve">3.2.1  </w:t>
      </w:r>
      <w:r>
        <w:rPr>
          <w:rFonts w:hint="eastAsia" w:ascii="宋体" w:hAnsi="宋体"/>
          <w:b/>
          <w:bCs/>
          <w:szCs w:val="21"/>
          <w:u w:val="single"/>
        </w:rPr>
        <w:t>评标委员会按</w:t>
      </w:r>
      <w:r>
        <w:rPr>
          <w:rFonts w:hint="eastAsia" w:ascii="宋体" w:hAnsi="宋体"/>
          <w:b/>
          <w:bCs/>
          <w:color w:val="FF0000"/>
          <w:szCs w:val="21"/>
          <w:u w:val="single"/>
        </w:rPr>
        <w:t>最低评标价法</w:t>
      </w:r>
      <w:r>
        <w:rPr>
          <w:rFonts w:hint="eastAsia" w:ascii="宋体" w:hAnsi="宋体"/>
          <w:b/>
          <w:bCs/>
          <w:szCs w:val="21"/>
          <w:u w:val="single"/>
        </w:rPr>
        <w:t>进行评审，在全部满足招标文件实质性要求的前提下，依据统一的价格要素评定最低报价，以提出最低报价的投标人作为中标候选人。</w:t>
      </w:r>
    </w:p>
    <w:p>
      <w:pPr>
        <w:spacing w:line="440" w:lineRule="exact"/>
        <w:ind w:firstLine="420" w:firstLineChars="200"/>
        <w:rPr>
          <w:rFonts w:ascii="宋体" w:hAnsi="宋体"/>
          <w:szCs w:val="21"/>
        </w:rPr>
      </w:pPr>
      <w:r>
        <w:rPr>
          <w:rFonts w:hint="eastAsia" w:ascii="宋体" w:hAnsi="宋体"/>
          <w:szCs w:val="21"/>
        </w:rPr>
        <w:t>3.2.2  评标委员会认为，排在前面的中标候选人的最低投标价或者某些分项报价明显不合理或者低于成本，有可能影响商品质量和不能诚信履约的，应当要求其在规定的期限内提供书面文件予以解释说明，并提交相关证明材料；否则，评标委员会可以取消该投标人的中标候选资格，按顺序由排在后面的中标候选人递补，以此类推。</w:t>
      </w:r>
    </w:p>
    <w:p>
      <w:pPr>
        <w:autoSpaceDE w:val="0"/>
        <w:autoSpaceDN w:val="0"/>
        <w:adjustRightInd w:val="0"/>
        <w:spacing w:line="440" w:lineRule="exact"/>
        <w:ind w:firstLine="480" w:firstLineChars="200"/>
        <w:jc w:val="left"/>
        <w:rPr>
          <w:rFonts w:ascii="宋体" w:hAnsi="宋体"/>
          <w:b/>
          <w:sz w:val="24"/>
        </w:rPr>
      </w:pPr>
      <w:r>
        <w:rPr>
          <w:rFonts w:hint="eastAsia" w:ascii="宋体" w:hAnsi="宋体"/>
          <w:b/>
          <w:sz w:val="24"/>
        </w:rPr>
        <w:t>3.3 投标文件的澄清和补正</w:t>
      </w:r>
    </w:p>
    <w:p>
      <w:pPr>
        <w:autoSpaceDE w:val="0"/>
        <w:autoSpaceDN w:val="0"/>
        <w:adjustRightInd w:val="0"/>
        <w:spacing w:line="440" w:lineRule="exact"/>
        <w:ind w:firstLine="420" w:firstLineChars="200"/>
        <w:jc w:val="left"/>
        <w:rPr>
          <w:rFonts w:ascii="宋体" w:hAnsi="宋体"/>
          <w:szCs w:val="21"/>
        </w:rPr>
      </w:pPr>
      <w:r>
        <w:rPr>
          <w:rFonts w:hint="eastAsia" w:ascii="宋体" w:hAnsi="宋体"/>
          <w:szCs w:val="21"/>
        </w:rPr>
        <w:t>3.3.1 在评标过程中，评标委员会可以书面形式要求投标人对所提交投标文件中不明确的内容进行书面澄清或说明，或者对细微偏差进行补正。</w:t>
      </w:r>
    </w:p>
    <w:p>
      <w:pPr>
        <w:autoSpaceDE w:val="0"/>
        <w:autoSpaceDN w:val="0"/>
        <w:adjustRightInd w:val="0"/>
        <w:spacing w:line="440" w:lineRule="exact"/>
        <w:ind w:firstLine="420" w:firstLineChars="200"/>
        <w:jc w:val="left"/>
        <w:rPr>
          <w:rFonts w:ascii="宋体" w:hAnsi="宋体"/>
          <w:szCs w:val="21"/>
        </w:rPr>
      </w:pPr>
      <w:r>
        <w:rPr>
          <w:rFonts w:hint="eastAsia" w:ascii="宋体" w:hAnsi="宋体"/>
          <w:szCs w:val="21"/>
        </w:rPr>
        <w:t>3.3.2 澄清、说明和补正不得改变投标文件的实质性内容（算术性错误修正的除外）。投标人的书面澄清、说明和补正属于投标文件的组成部分。</w:t>
      </w:r>
    </w:p>
    <w:p>
      <w:pPr>
        <w:autoSpaceDE w:val="0"/>
        <w:autoSpaceDN w:val="0"/>
        <w:adjustRightInd w:val="0"/>
        <w:spacing w:line="440" w:lineRule="exact"/>
        <w:ind w:firstLine="480" w:firstLineChars="200"/>
        <w:jc w:val="left"/>
        <w:rPr>
          <w:rFonts w:ascii="宋体" w:hAnsi="宋体"/>
          <w:b/>
          <w:sz w:val="24"/>
        </w:rPr>
      </w:pPr>
      <w:r>
        <w:rPr>
          <w:rFonts w:hint="eastAsia" w:ascii="宋体" w:hAnsi="宋体"/>
          <w:b/>
          <w:sz w:val="24"/>
        </w:rPr>
        <w:t>3.4 评标结果</w:t>
      </w:r>
    </w:p>
    <w:p>
      <w:pPr>
        <w:autoSpaceDE w:val="0"/>
        <w:autoSpaceDN w:val="0"/>
        <w:adjustRightInd w:val="0"/>
        <w:spacing w:line="440" w:lineRule="exact"/>
        <w:ind w:firstLine="420" w:firstLineChars="200"/>
        <w:jc w:val="left"/>
        <w:rPr>
          <w:rFonts w:ascii="宋体" w:hAnsi="宋体" w:cs="宋体"/>
          <w:b/>
          <w:szCs w:val="21"/>
        </w:rPr>
      </w:pPr>
      <w:r>
        <w:rPr>
          <w:rFonts w:hint="eastAsia" w:ascii="宋体" w:hAnsi="宋体"/>
          <w:szCs w:val="21"/>
        </w:rPr>
        <w:t>3.4.1 评标委员会按照评标价格由低到高的顺序排列。</w:t>
      </w:r>
      <w:r>
        <w:rPr>
          <w:rFonts w:hint="eastAsia" w:ascii="宋体" w:hAnsi="宋体" w:cs="宋体"/>
          <w:szCs w:val="21"/>
        </w:rPr>
        <w:t>评标委员会写出评标报告并向招标人推荐中标候选人。由招标人根据评委会推荐的中标候选人顺序确定中标人。综合评分相等时，以投标报价低的优先；投标报价也相等的，由招标人自行确定。</w:t>
      </w:r>
    </w:p>
    <w:p>
      <w:pPr>
        <w:autoSpaceDE w:val="0"/>
        <w:autoSpaceDN w:val="0"/>
        <w:adjustRightInd w:val="0"/>
        <w:spacing w:line="440" w:lineRule="exact"/>
        <w:ind w:firstLine="420" w:firstLineChars="200"/>
        <w:rPr>
          <w:rFonts w:ascii="宋体" w:hAnsi="宋体"/>
          <w:szCs w:val="21"/>
        </w:rPr>
      </w:pPr>
      <w:r>
        <w:rPr>
          <w:rFonts w:hint="eastAsia" w:ascii="宋体" w:hAnsi="宋体"/>
          <w:szCs w:val="21"/>
        </w:rPr>
        <w:t>3.4.2 评标委员会完成评标后，应当向采购人提交书面评标报告。</w:t>
      </w:r>
    </w:p>
    <w:p>
      <w:pPr>
        <w:autoSpaceDE w:val="0"/>
        <w:autoSpaceDN w:val="0"/>
        <w:adjustRightInd w:val="0"/>
        <w:spacing w:line="440" w:lineRule="exact"/>
        <w:ind w:firstLine="480" w:firstLineChars="200"/>
        <w:rPr>
          <w:rFonts w:ascii="宋体" w:hAnsi="宋体"/>
          <w:b/>
          <w:kern w:val="0"/>
          <w:szCs w:val="21"/>
        </w:rPr>
      </w:pPr>
      <w:r>
        <w:rPr>
          <w:rFonts w:hint="eastAsia" w:ascii="宋体" w:hAnsi="宋体"/>
          <w:b/>
          <w:sz w:val="24"/>
        </w:rPr>
        <w:t>3.5  顺延中标人或重新招标</w:t>
      </w:r>
    </w:p>
    <w:p>
      <w:pPr>
        <w:autoSpaceDE w:val="0"/>
        <w:autoSpaceDN w:val="0"/>
        <w:adjustRightInd w:val="0"/>
        <w:spacing w:line="440" w:lineRule="exact"/>
        <w:ind w:firstLine="420" w:firstLineChars="200"/>
        <w:rPr>
          <w:rFonts w:ascii="宋体" w:hAnsi="宋体"/>
          <w:szCs w:val="21"/>
        </w:rPr>
      </w:pPr>
      <w:r>
        <w:rPr>
          <w:rFonts w:hint="eastAsia" w:ascii="宋体" w:hAnsi="宋体"/>
          <w:szCs w:val="21"/>
        </w:rPr>
        <w:t>中标人因不可抗力不能履行政府采购合同的，采购人可以与排位在中标人之后第一位的中标候选人签订政府采购合同，或者重新招标。</w:t>
      </w:r>
    </w:p>
    <w:p>
      <w:pPr>
        <w:spacing w:line="440" w:lineRule="exact"/>
        <w:ind w:firstLine="420" w:firstLineChars="200"/>
        <w:rPr>
          <w:rFonts w:ascii="宋体" w:hAnsi="宋体" w:cs="宋体"/>
          <w:b/>
          <w:szCs w:val="21"/>
        </w:rPr>
      </w:pPr>
      <w:r>
        <w:rPr>
          <w:rFonts w:hint="eastAsia" w:ascii="宋体" w:hAnsi="宋体" w:cs="宋体"/>
          <w:b/>
          <w:szCs w:val="21"/>
        </w:rPr>
        <w:t>3.6特殊情况的处置程序</w:t>
      </w:r>
    </w:p>
    <w:p>
      <w:pPr>
        <w:spacing w:line="440" w:lineRule="exact"/>
        <w:ind w:firstLine="420" w:firstLineChars="200"/>
        <w:rPr>
          <w:rFonts w:ascii="宋体" w:hAnsi="宋体" w:cs="宋体"/>
          <w:szCs w:val="21"/>
        </w:rPr>
      </w:pPr>
      <w:r>
        <w:rPr>
          <w:rFonts w:hint="eastAsia" w:ascii="宋体" w:hAnsi="宋体" w:cs="宋体"/>
          <w:szCs w:val="21"/>
        </w:rPr>
        <w:t>关于评标活动暂停</w:t>
      </w:r>
    </w:p>
    <w:p>
      <w:pPr>
        <w:spacing w:line="440" w:lineRule="exact"/>
        <w:ind w:firstLine="420" w:firstLineChars="200"/>
        <w:rPr>
          <w:rFonts w:ascii="宋体" w:hAnsi="宋体" w:cs="宋体"/>
          <w:szCs w:val="21"/>
        </w:rPr>
      </w:pPr>
      <w:r>
        <w:rPr>
          <w:rFonts w:hint="eastAsia" w:ascii="宋体" w:hAnsi="宋体" w:cs="宋体"/>
          <w:szCs w:val="21"/>
        </w:rPr>
        <w:t>3.6.1评标委员会应当执行连续评标的原则，按评标办法中规定的程序、内容、方法、标准完成全部评标工作。只有发生不可抗力导致评标工作无法继续时，评标活动方可暂停。</w:t>
      </w:r>
    </w:p>
    <w:p>
      <w:pPr>
        <w:spacing w:line="440" w:lineRule="exact"/>
        <w:ind w:firstLine="420" w:firstLineChars="200"/>
        <w:rPr>
          <w:rFonts w:ascii="宋体" w:hAnsi="宋体" w:cs="宋体"/>
          <w:szCs w:val="21"/>
        </w:rPr>
      </w:pPr>
      <w:r>
        <w:rPr>
          <w:rFonts w:hint="eastAsia" w:ascii="宋体" w:hAnsi="宋体" w:cs="宋体"/>
          <w:szCs w:val="21"/>
        </w:rPr>
        <w:t>3.6.2发生评标暂停情况时，评标委员会应当封存全部投标文件和评标记录，待不可抗力的影响结束且具备继续评标的条件时，由原评标委员会继续评标。</w:t>
      </w:r>
    </w:p>
    <w:p>
      <w:pPr>
        <w:spacing w:line="440" w:lineRule="exact"/>
        <w:ind w:firstLine="420" w:firstLineChars="200"/>
        <w:rPr>
          <w:rFonts w:ascii="宋体" w:hAnsi="宋体" w:cs="宋体"/>
          <w:szCs w:val="21"/>
        </w:rPr>
      </w:pPr>
      <w:r>
        <w:rPr>
          <w:rFonts w:hint="eastAsia" w:ascii="宋体" w:hAnsi="宋体" w:cs="宋体"/>
          <w:szCs w:val="21"/>
        </w:rPr>
        <w:t>关于评标中途更换评标委员会成员</w:t>
      </w:r>
    </w:p>
    <w:p>
      <w:pPr>
        <w:spacing w:line="440" w:lineRule="exact"/>
        <w:ind w:firstLine="420" w:firstLineChars="200"/>
        <w:rPr>
          <w:rFonts w:ascii="宋体" w:hAnsi="宋体" w:cs="宋体"/>
          <w:szCs w:val="21"/>
        </w:rPr>
      </w:pPr>
      <w:r>
        <w:rPr>
          <w:rFonts w:hint="eastAsia" w:ascii="宋体" w:hAnsi="宋体" w:cs="宋体"/>
          <w:szCs w:val="21"/>
        </w:rPr>
        <w:t>3.6.3除非发生下列情况之一，评标委员会成员不得在评标中途更换：</w:t>
      </w:r>
    </w:p>
    <w:p>
      <w:pPr>
        <w:spacing w:line="440" w:lineRule="exact"/>
        <w:ind w:firstLine="420" w:firstLineChars="200"/>
        <w:rPr>
          <w:rFonts w:ascii="宋体" w:hAnsi="宋体" w:cs="宋体"/>
          <w:szCs w:val="21"/>
        </w:rPr>
      </w:pPr>
      <w:r>
        <w:rPr>
          <w:rFonts w:hint="eastAsia" w:ascii="宋体" w:hAnsi="宋体" w:cs="宋体"/>
          <w:szCs w:val="21"/>
        </w:rPr>
        <w:t>（1）因不可抗拒的客观原因，不能到场或需在评标中途退出评标活动。</w:t>
      </w:r>
    </w:p>
    <w:p>
      <w:pPr>
        <w:spacing w:line="440" w:lineRule="exact"/>
        <w:ind w:firstLine="420" w:firstLineChars="200"/>
        <w:rPr>
          <w:rFonts w:ascii="宋体" w:hAnsi="宋体" w:cs="宋体"/>
          <w:szCs w:val="21"/>
        </w:rPr>
      </w:pPr>
      <w:r>
        <w:rPr>
          <w:rFonts w:hint="eastAsia" w:ascii="宋体" w:hAnsi="宋体" w:cs="宋体"/>
          <w:szCs w:val="21"/>
        </w:rPr>
        <w:t>（2）根据法律法规规定，某个或某几个评标委员会成员需要回避。</w:t>
      </w:r>
    </w:p>
    <w:p>
      <w:pPr>
        <w:spacing w:line="440" w:lineRule="exact"/>
        <w:ind w:firstLine="420" w:firstLineChars="200"/>
        <w:rPr>
          <w:rFonts w:ascii="宋体" w:hAnsi="宋体" w:cs="宋体"/>
          <w:szCs w:val="21"/>
        </w:rPr>
      </w:pPr>
      <w:r>
        <w:rPr>
          <w:rFonts w:hint="eastAsia" w:ascii="宋体" w:hAnsi="宋体" w:cs="宋体"/>
          <w:szCs w:val="21"/>
        </w:rPr>
        <w:t>3.6.4退出评标的评标委员会成员，其已完成的评标行为无效。由采购人根据本招标文件规定的评标委员会成员产生方式另行确定替代者进行评标。</w:t>
      </w:r>
    </w:p>
    <w:p>
      <w:pPr>
        <w:spacing w:line="440" w:lineRule="exact"/>
        <w:ind w:firstLine="420" w:firstLineChars="200"/>
        <w:rPr>
          <w:rFonts w:ascii="宋体" w:hAnsi="宋体" w:cs="宋体"/>
          <w:szCs w:val="21"/>
        </w:rPr>
      </w:pPr>
      <w:r>
        <w:rPr>
          <w:rFonts w:hint="eastAsia" w:ascii="宋体" w:hAnsi="宋体" w:cs="宋体"/>
          <w:szCs w:val="21"/>
        </w:rPr>
        <w:t>3.6.5评标过程中，评标委员会成员有回避事由、擅离职守或者因健康等原因不能继续评标的，应当及时更换。被更换的评标委员会成员作出的评审结论无效，由更换后的评标委员会成员重新进行评审。</w:t>
      </w:r>
    </w:p>
    <w:p>
      <w:pPr>
        <w:spacing w:line="440" w:lineRule="exact"/>
        <w:ind w:firstLine="420" w:firstLineChars="200"/>
        <w:rPr>
          <w:rFonts w:ascii="宋体" w:hAnsi="宋体" w:cs="宋体"/>
          <w:szCs w:val="21"/>
        </w:rPr>
      </w:pPr>
      <w:r>
        <w:rPr>
          <w:rFonts w:hint="eastAsia" w:ascii="宋体" w:hAnsi="宋体" w:cs="宋体"/>
          <w:szCs w:val="21"/>
        </w:rPr>
        <w:t>3.6.6在任何评标环节中，需评标委员会就某项定性的评审结论做出表决的，由评标委员会全体成员按照少数服从多数的原则，以记名投票方式表决。</w:t>
      </w:r>
    </w:p>
    <w:p>
      <w:pPr>
        <w:spacing w:line="440" w:lineRule="exact"/>
        <w:ind w:firstLine="420" w:firstLineChars="200"/>
        <w:rPr>
          <w:rFonts w:ascii="宋体" w:hAnsi="宋体" w:cs="宋体"/>
          <w:szCs w:val="21"/>
        </w:rPr>
      </w:pPr>
      <w:r>
        <w:rPr>
          <w:rFonts w:hint="eastAsia" w:ascii="宋体" w:hAnsi="宋体" w:cs="宋体"/>
          <w:szCs w:val="21"/>
        </w:rPr>
        <w:t>3.6.7评标委员会成员对评标结论持有异议的，可以书面方式阐述其不同意见和理由。评标委员会</w:t>
      </w:r>
    </w:p>
    <w:p>
      <w:pPr>
        <w:spacing w:line="440" w:lineRule="exact"/>
        <w:rPr>
          <w:rFonts w:ascii="宋体" w:hAnsi="宋体" w:cs="宋体"/>
          <w:szCs w:val="21"/>
        </w:rPr>
      </w:pPr>
      <w:r>
        <w:rPr>
          <w:rFonts w:hint="eastAsia" w:ascii="宋体" w:hAnsi="宋体" w:cs="宋体"/>
          <w:szCs w:val="21"/>
        </w:rPr>
        <w:t>成员拒绝在评标报告上签字且不陈述其不同意见和理由的，视为同意评标结论。评标委员会应当对此作出书面说明并记录在案。</w:t>
      </w: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pStyle w:val="2"/>
        <w:spacing w:line="440" w:lineRule="exact"/>
        <w:rPr>
          <w:rFonts w:hint="eastAsia" w:ascii="宋体" w:hAnsi="宋体" w:cs="宋体"/>
          <w:szCs w:val="32"/>
        </w:rPr>
      </w:pPr>
      <w:bookmarkStart w:id="50" w:name="_Toc437895655"/>
    </w:p>
    <w:p>
      <w:pPr>
        <w:pStyle w:val="2"/>
        <w:spacing w:line="440" w:lineRule="exact"/>
        <w:rPr>
          <w:rFonts w:hint="eastAsia" w:ascii="宋体" w:hAnsi="宋体" w:cs="宋体"/>
          <w:szCs w:val="32"/>
        </w:rPr>
      </w:pPr>
    </w:p>
    <w:p>
      <w:pPr>
        <w:pStyle w:val="2"/>
        <w:spacing w:line="440" w:lineRule="exact"/>
        <w:rPr>
          <w:rFonts w:hint="eastAsia" w:ascii="宋体" w:hAnsi="宋体" w:cs="宋体"/>
          <w:szCs w:val="32"/>
        </w:rPr>
      </w:pPr>
    </w:p>
    <w:p>
      <w:pPr>
        <w:pStyle w:val="2"/>
        <w:spacing w:line="440" w:lineRule="exact"/>
        <w:rPr>
          <w:rFonts w:hint="eastAsia" w:ascii="宋体" w:hAnsi="宋体" w:cs="宋体"/>
          <w:szCs w:val="32"/>
        </w:rPr>
      </w:pPr>
    </w:p>
    <w:p>
      <w:pPr>
        <w:pStyle w:val="2"/>
        <w:spacing w:line="440" w:lineRule="exact"/>
        <w:rPr>
          <w:rFonts w:hint="eastAsia" w:ascii="宋体" w:hAnsi="宋体" w:cs="宋体"/>
          <w:szCs w:val="32"/>
        </w:rPr>
      </w:pPr>
    </w:p>
    <w:p>
      <w:pPr>
        <w:pStyle w:val="2"/>
        <w:spacing w:line="440" w:lineRule="exact"/>
        <w:rPr>
          <w:rFonts w:hint="eastAsia" w:ascii="宋体" w:hAnsi="宋体" w:cs="宋体"/>
          <w:szCs w:val="32"/>
        </w:rPr>
      </w:pPr>
    </w:p>
    <w:p>
      <w:pPr>
        <w:pStyle w:val="2"/>
        <w:spacing w:line="440" w:lineRule="exact"/>
        <w:rPr>
          <w:rFonts w:hint="eastAsia" w:ascii="宋体" w:hAnsi="宋体" w:cs="宋体"/>
          <w:szCs w:val="32"/>
        </w:rPr>
      </w:pPr>
    </w:p>
    <w:p>
      <w:pPr>
        <w:pStyle w:val="2"/>
        <w:spacing w:line="440" w:lineRule="exact"/>
        <w:rPr>
          <w:rFonts w:ascii="宋体" w:hAnsi="宋体" w:cs="宋体"/>
          <w:b w:val="0"/>
          <w:sz w:val="24"/>
        </w:rPr>
      </w:pPr>
      <w:r>
        <w:rPr>
          <w:rFonts w:hint="eastAsia" w:ascii="宋体" w:hAnsi="宋体" w:cs="宋体"/>
          <w:szCs w:val="32"/>
        </w:rPr>
        <w:t>第四章  招标项目概况和参数及服务要求</w:t>
      </w:r>
      <w:bookmarkEnd w:id="50"/>
      <w:bookmarkStart w:id="51" w:name="OLE_LINK3"/>
    </w:p>
    <w:p>
      <w:pPr>
        <w:spacing w:line="440" w:lineRule="exact"/>
        <w:ind w:firstLine="420" w:firstLineChars="200"/>
        <w:jc w:val="left"/>
        <w:rPr>
          <w:rFonts w:ascii="宋体" w:hAnsi="宋体" w:cs="宋体"/>
          <w:szCs w:val="21"/>
        </w:rPr>
      </w:pPr>
      <w:r>
        <w:rPr>
          <w:rFonts w:hint="eastAsia" w:ascii="宋体" w:hAnsi="宋体" w:cs="宋体"/>
          <w:b/>
          <w:bCs/>
          <w:szCs w:val="21"/>
        </w:rPr>
        <w:t>一、工程概况</w:t>
      </w:r>
      <w:r>
        <w:rPr>
          <w:rFonts w:hint="eastAsia" w:ascii="宋体" w:hAnsi="宋体" w:cs="宋体"/>
          <w:bCs/>
          <w:szCs w:val="21"/>
        </w:rPr>
        <w:t>：</w:t>
      </w:r>
      <w:r>
        <w:rPr>
          <w:rFonts w:hint="eastAsia" w:ascii="宋体" w:hAnsi="宋体" w:cs="宋体"/>
          <w:szCs w:val="21"/>
        </w:rPr>
        <w:t>温县绿康蔬菜种植专业合作社社规模化大型沼气工程项目，座落于温县绿康蔬菜种植专业合作社社院内，采购部分包括厌氧消化器、储气柜、太阳能增温系统、进料器、其他设备；以及土建基础部分。</w:t>
      </w:r>
    </w:p>
    <w:p>
      <w:pPr>
        <w:spacing w:line="440" w:lineRule="exact"/>
        <w:ind w:firstLine="420" w:firstLineChars="200"/>
        <w:jc w:val="left"/>
        <w:rPr>
          <w:rFonts w:ascii="宋体" w:hAnsi="宋体" w:cs="宋体"/>
          <w:szCs w:val="21"/>
        </w:rPr>
      </w:pPr>
      <w:r>
        <w:rPr>
          <w:rFonts w:hint="eastAsia" w:ascii="宋体" w:hAnsi="宋体" w:cs="宋体"/>
          <w:szCs w:val="21"/>
        </w:rPr>
        <w:t>供货期：180日历天  质保期：2年</w:t>
      </w:r>
    </w:p>
    <w:p>
      <w:pPr>
        <w:autoSpaceDE w:val="0"/>
        <w:autoSpaceDN w:val="0"/>
        <w:adjustRightInd w:val="0"/>
        <w:spacing w:line="440" w:lineRule="exact"/>
        <w:ind w:firstLine="420" w:firstLineChars="200"/>
        <w:rPr>
          <w:rFonts w:ascii="宋体" w:hAnsi="宋体" w:cs="宋体"/>
          <w:kern w:val="0"/>
          <w:szCs w:val="21"/>
        </w:rPr>
      </w:pPr>
      <w:r>
        <w:rPr>
          <w:rFonts w:hint="eastAsia" w:ascii="宋体" w:hAnsi="宋体" w:cs="宋体"/>
          <w:b/>
          <w:kern w:val="0"/>
          <w:szCs w:val="21"/>
        </w:rPr>
        <w:t>二、设备采购及安装应满足施工图设计要求</w:t>
      </w:r>
      <w:r>
        <w:rPr>
          <w:rFonts w:hint="eastAsia" w:ascii="宋体" w:hAnsi="宋体" w:cs="宋体"/>
          <w:kern w:val="0"/>
          <w:szCs w:val="21"/>
        </w:rPr>
        <w:t>。</w:t>
      </w:r>
    </w:p>
    <w:p>
      <w:pPr>
        <w:autoSpaceDE w:val="0"/>
        <w:autoSpaceDN w:val="0"/>
        <w:adjustRightInd w:val="0"/>
        <w:spacing w:line="440" w:lineRule="exact"/>
        <w:ind w:firstLine="420" w:firstLineChars="200"/>
        <w:rPr>
          <w:rFonts w:ascii="宋体" w:hAnsi="宋体" w:cs="宋体"/>
          <w:kern w:val="0"/>
          <w:szCs w:val="21"/>
        </w:rPr>
      </w:pPr>
      <w:r>
        <w:rPr>
          <w:rFonts w:hint="eastAsia" w:ascii="宋体" w:hAnsi="宋体" w:cs="宋体"/>
          <w:kern w:val="0"/>
          <w:szCs w:val="21"/>
        </w:rPr>
        <w:t>1、保证货物是全新的、未经使用过的，采用的是先进成熟工艺及优质材料，在质量、规格、性能等方面符合国家现行标准。</w:t>
      </w:r>
    </w:p>
    <w:p>
      <w:pPr>
        <w:autoSpaceDE w:val="0"/>
        <w:autoSpaceDN w:val="0"/>
        <w:adjustRightInd w:val="0"/>
        <w:spacing w:line="440" w:lineRule="exact"/>
        <w:ind w:firstLine="420" w:firstLineChars="200"/>
        <w:rPr>
          <w:rFonts w:ascii="宋体" w:hAnsi="宋体" w:cs="宋体"/>
          <w:kern w:val="0"/>
          <w:szCs w:val="21"/>
        </w:rPr>
      </w:pPr>
      <w:r>
        <w:rPr>
          <w:rFonts w:hint="eastAsia" w:ascii="宋体" w:hAnsi="宋体" w:cs="宋体"/>
          <w:kern w:val="0"/>
          <w:szCs w:val="21"/>
        </w:rPr>
        <w:t>2、中标人在发货前，应对货物有关质量、规格、性能、数量、重量等方面进行全面检验，并出具符合招标文件规定的质量合格证及相关资料（保证书附有检验结果），该保证书不作为对质量、规格、性能、数量和重量的定论。</w:t>
      </w:r>
    </w:p>
    <w:p>
      <w:pPr>
        <w:autoSpaceDE w:val="0"/>
        <w:autoSpaceDN w:val="0"/>
        <w:adjustRightInd w:val="0"/>
        <w:spacing w:line="440" w:lineRule="exact"/>
        <w:ind w:firstLine="420" w:firstLineChars="200"/>
        <w:rPr>
          <w:rFonts w:ascii="宋体" w:hAnsi="宋体" w:cs="宋体"/>
          <w:kern w:val="0"/>
          <w:szCs w:val="21"/>
        </w:rPr>
      </w:pPr>
      <w:r>
        <w:rPr>
          <w:rFonts w:hint="eastAsia" w:ascii="宋体" w:hAnsi="宋体" w:cs="宋体"/>
          <w:kern w:val="0"/>
          <w:szCs w:val="21"/>
        </w:rPr>
        <w:t>3.中标人应同意对中标货物进行性能考核，性能考核指标及保证值应达招标文件的规定，考核合格后，双方代表签署验收证书；货物性能考核后，并不能解除货物使用期内投标方对货物所负的责任。</w:t>
      </w:r>
    </w:p>
    <w:bookmarkEnd w:id="51"/>
    <w:p>
      <w:pPr>
        <w:spacing w:line="440" w:lineRule="exact"/>
        <w:ind w:firstLine="420" w:firstLineChars="200"/>
        <w:jc w:val="left"/>
        <w:rPr>
          <w:rFonts w:ascii="宋体" w:hAnsi="宋体" w:cs="宋体"/>
          <w:b/>
          <w:bCs/>
          <w:szCs w:val="21"/>
        </w:rPr>
      </w:pPr>
      <w:bookmarkStart w:id="52" w:name="_Toc437895656"/>
      <w:r>
        <w:rPr>
          <w:rFonts w:hint="eastAsia" w:ascii="宋体" w:hAnsi="宋体" w:cs="宋体"/>
          <w:b/>
          <w:bCs/>
          <w:szCs w:val="21"/>
        </w:rPr>
        <w:t>三、工程量清单（另附）</w:t>
      </w:r>
    </w:p>
    <w:p>
      <w:pPr>
        <w:spacing w:line="440" w:lineRule="exact"/>
        <w:ind w:firstLine="420" w:firstLineChars="200"/>
        <w:jc w:val="left"/>
        <w:rPr>
          <w:rFonts w:ascii="宋体" w:hAnsi="宋体" w:cs="宋体"/>
          <w:b/>
          <w:bCs/>
          <w:szCs w:val="21"/>
        </w:rPr>
      </w:pPr>
      <w:r>
        <w:rPr>
          <w:rFonts w:hint="eastAsia" w:ascii="宋体" w:hAnsi="宋体" w:cs="宋体"/>
          <w:b/>
          <w:bCs/>
          <w:szCs w:val="21"/>
        </w:rPr>
        <w:t>四、图纸（另附）</w:t>
      </w: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pStyle w:val="2"/>
        <w:spacing w:line="440" w:lineRule="exact"/>
        <w:rPr>
          <w:rFonts w:ascii="宋体" w:hAnsi="宋体" w:cs="宋体"/>
        </w:rPr>
      </w:pPr>
    </w:p>
    <w:p>
      <w:pPr>
        <w:pStyle w:val="2"/>
        <w:spacing w:line="440" w:lineRule="exact"/>
        <w:rPr>
          <w:rFonts w:ascii="宋体" w:hAnsi="宋体" w:cs="宋体"/>
        </w:rPr>
      </w:pPr>
      <w:r>
        <w:rPr>
          <w:rFonts w:hint="eastAsia" w:ascii="宋体" w:hAnsi="宋体" w:cs="宋体"/>
        </w:rPr>
        <w:t>第五章   合同签订及条款</w:t>
      </w:r>
      <w:bookmarkEnd w:id="52"/>
    </w:p>
    <w:p>
      <w:pPr>
        <w:pStyle w:val="3"/>
        <w:spacing w:line="440" w:lineRule="exact"/>
        <w:rPr>
          <w:rFonts w:ascii="宋体" w:hAnsi="宋体" w:cs="宋体"/>
          <w:sz w:val="30"/>
        </w:rPr>
      </w:pPr>
      <w:bookmarkStart w:id="53" w:name="_Toc437895657"/>
      <w:r>
        <w:rPr>
          <w:rFonts w:hint="eastAsia" w:ascii="宋体" w:hAnsi="宋体" w:cs="宋体"/>
        </w:rPr>
        <w:t>1.合同签订</w:t>
      </w:r>
      <w:bookmarkEnd w:id="53"/>
    </w:p>
    <w:p>
      <w:pPr>
        <w:spacing w:line="440" w:lineRule="exact"/>
        <w:ind w:firstLine="420" w:firstLineChars="200"/>
        <w:rPr>
          <w:rFonts w:ascii="宋体" w:hAnsi="宋体" w:cs="宋体"/>
        </w:rPr>
      </w:pPr>
      <w:r>
        <w:rPr>
          <w:rFonts w:hint="eastAsia" w:ascii="宋体" w:hAnsi="宋体" w:cs="宋体"/>
          <w:kern w:val="0"/>
        </w:rPr>
        <w:t>1.1</w:t>
      </w:r>
      <w:r>
        <w:rPr>
          <w:rFonts w:hint="eastAsia" w:ascii="宋体" w:hAnsi="宋体" w:cs="宋体"/>
        </w:rPr>
        <w:t>中标人应按中标通知书指定的时间、地点，与采购人签订合同。招标文件、中标供应商的投标文件、补充或修改文件及澄清或承诺文件、中标通知书等，均为双方签订《合同》的组成部分，并与《合同》一并作为本招标文件所列采购项目的互补性法律文件，与《合同》具有同等法律效力。中标供应商应按照招标文件、投标文件及评标过程中的有关澄清、说明或者补充文件的内容与采购人签订合同。中标供应商不得再与采购人签订背离合同实质性内容的其他协议或声明，否则合同无效。</w:t>
      </w:r>
    </w:p>
    <w:p>
      <w:pPr>
        <w:spacing w:line="440" w:lineRule="exact"/>
        <w:ind w:firstLine="420" w:firstLineChars="200"/>
        <w:rPr>
          <w:rFonts w:ascii="宋体" w:hAnsi="宋体" w:cs="宋体"/>
        </w:rPr>
      </w:pPr>
      <w:r>
        <w:rPr>
          <w:rFonts w:hint="eastAsia" w:ascii="宋体" w:hAnsi="宋体" w:cs="宋体"/>
          <w:kern w:val="0"/>
        </w:rPr>
        <w:t xml:space="preserve">1.2 </w:t>
      </w:r>
      <w:r>
        <w:rPr>
          <w:rFonts w:hint="eastAsia" w:ascii="宋体" w:hAnsi="宋体" w:cs="宋体"/>
        </w:rPr>
        <w:t>如采购人或中标人拒签合同，则按违约处理。</w:t>
      </w:r>
    </w:p>
    <w:p>
      <w:pPr>
        <w:spacing w:line="440" w:lineRule="exact"/>
        <w:ind w:firstLine="420" w:firstLineChars="200"/>
        <w:rPr>
          <w:rFonts w:ascii="宋体" w:hAnsi="宋体" w:cs="宋体"/>
        </w:rPr>
      </w:pPr>
      <w:r>
        <w:rPr>
          <w:rFonts w:hint="eastAsia" w:ascii="宋体" w:hAnsi="宋体" w:cs="宋体"/>
          <w:kern w:val="0"/>
        </w:rPr>
        <w:t>1.3</w:t>
      </w:r>
      <w:r>
        <w:rPr>
          <w:rFonts w:hint="eastAsia" w:ascii="宋体" w:hAnsi="宋体" w:cs="宋体"/>
        </w:rPr>
        <w:t>如中标人不按本招标文件要求签订合同，则取消其中标资格，所交纳的投标保证金不予退还。采购人并依法追究中标人的缔约过失责任及其他法律责任。</w:t>
      </w:r>
    </w:p>
    <w:p>
      <w:pPr>
        <w:spacing w:line="440" w:lineRule="exact"/>
        <w:ind w:firstLine="420" w:firstLineChars="200"/>
        <w:rPr>
          <w:rFonts w:ascii="宋体" w:hAnsi="宋体" w:cs="宋体"/>
        </w:rPr>
      </w:pPr>
      <w:r>
        <w:rPr>
          <w:rFonts w:hint="eastAsia" w:ascii="宋体" w:hAnsi="宋体" w:cs="宋体"/>
        </w:rPr>
        <w:t>1.4 采购人追加合同标的权利：签订合同后，采购人如需追加与合同标的相同的货物、工程或者服务的，在不改变本合同其他条款的前提下，可以与中标人协商签订补充合同，但所有补充合同的采购金额不得超过原合同采购金额的10%。</w:t>
      </w:r>
    </w:p>
    <w:p>
      <w:pPr>
        <w:pStyle w:val="3"/>
        <w:spacing w:line="440" w:lineRule="exact"/>
        <w:rPr>
          <w:rFonts w:ascii="宋体" w:hAnsi="宋体" w:cs="宋体"/>
          <w:sz w:val="28"/>
        </w:rPr>
      </w:pPr>
      <w:bookmarkStart w:id="54" w:name="_Toc437895658"/>
      <w:r>
        <w:rPr>
          <w:rFonts w:hint="eastAsia" w:ascii="宋体" w:hAnsi="宋体" w:cs="宋体"/>
          <w:sz w:val="28"/>
        </w:rPr>
        <w:t>2.合同一般条款</w:t>
      </w:r>
      <w:bookmarkEnd w:id="54"/>
    </w:p>
    <w:p>
      <w:pPr>
        <w:snapToGrid w:val="0"/>
        <w:spacing w:line="440" w:lineRule="exact"/>
        <w:ind w:firstLine="420" w:firstLineChars="200"/>
        <w:rPr>
          <w:rFonts w:ascii="宋体" w:hAnsi="宋体" w:cs="宋体"/>
        </w:rPr>
      </w:pPr>
      <w:r>
        <w:rPr>
          <w:rFonts w:hint="eastAsia" w:ascii="宋体" w:hAnsi="宋体" w:cs="宋体"/>
        </w:rPr>
        <w:t>2.1、定义</w:t>
      </w:r>
    </w:p>
    <w:p>
      <w:pPr>
        <w:snapToGrid w:val="0"/>
        <w:spacing w:line="440" w:lineRule="exact"/>
        <w:ind w:firstLine="420" w:firstLineChars="200"/>
        <w:rPr>
          <w:rFonts w:ascii="宋体" w:hAnsi="宋体" w:cs="宋体"/>
        </w:rPr>
      </w:pPr>
      <w:r>
        <w:rPr>
          <w:rFonts w:hint="eastAsia" w:ascii="宋体" w:hAnsi="宋体" w:cs="宋体"/>
        </w:rPr>
        <w:t>（1）甲方（需方）即采购人，是指通过招标采购，接受合同货物及服务的各级国家机关、事业单位和团体组织。</w:t>
      </w:r>
    </w:p>
    <w:p>
      <w:pPr>
        <w:snapToGrid w:val="0"/>
        <w:spacing w:line="440" w:lineRule="exact"/>
        <w:ind w:firstLine="420" w:firstLineChars="200"/>
        <w:rPr>
          <w:rFonts w:ascii="宋体" w:hAnsi="宋体" w:cs="宋体"/>
        </w:rPr>
      </w:pPr>
      <w:r>
        <w:rPr>
          <w:rFonts w:hint="eastAsia" w:ascii="宋体" w:hAnsi="宋体" w:cs="宋体"/>
        </w:rPr>
        <w:t>（2）乙方（供方）即中标供应商，是指中标后提供合同货物和服务的自然人、法人及其他组织。</w:t>
      </w:r>
    </w:p>
    <w:p>
      <w:pPr>
        <w:snapToGrid w:val="0"/>
        <w:spacing w:line="440" w:lineRule="exact"/>
        <w:ind w:firstLine="420" w:firstLineChars="200"/>
        <w:rPr>
          <w:rFonts w:ascii="宋体" w:hAnsi="宋体" w:cs="宋体"/>
        </w:rPr>
      </w:pPr>
      <w:r>
        <w:rPr>
          <w:rFonts w:hint="eastAsia" w:ascii="宋体" w:hAnsi="宋体" w:cs="宋体"/>
        </w:rPr>
        <w:t>（3）合同是指由甲乙双方按照招标文件和投标文件的实质性内容，通过协商一致达成的书面协议。</w:t>
      </w:r>
    </w:p>
    <w:p>
      <w:pPr>
        <w:snapToGrid w:val="0"/>
        <w:spacing w:line="440" w:lineRule="exact"/>
        <w:ind w:firstLine="420" w:firstLineChars="200"/>
        <w:rPr>
          <w:rFonts w:ascii="宋体" w:hAnsi="宋体" w:cs="宋体"/>
        </w:rPr>
      </w:pPr>
      <w:r>
        <w:rPr>
          <w:rFonts w:hint="eastAsia" w:ascii="宋体" w:hAnsi="宋体" w:cs="宋体"/>
        </w:rPr>
        <w:t>（4）合同价格指以中标价格为依据，在供方全面履行合同义务后，需方应支付给供方的金额。</w:t>
      </w:r>
    </w:p>
    <w:p>
      <w:pPr>
        <w:snapToGrid w:val="0"/>
        <w:spacing w:line="440" w:lineRule="exact"/>
        <w:ind w:firstLine="420" w:firstLineChars="200"/>
        <w:rPr>
          <w:rFonts w:ascii="宋体" w:hAnsi="宋体" w:cs="宋体"/>
        </w:rPr>
      </w:pPr>
      <w:r>
        <w:rPr>
          <w:rFonts w:hint="eastAsia" w:ascii="宋体" w:hAnsi="宋体" w:cs="宋体"/>
        </w:rPr>
        <w:t>（5）技术资料是指合同货物及其相关的设计、制造、监造、检验、验收等文件（包括图纸、各种文字说明、标准）。</w:t>
      </w:r>
    </w:p>
    <w:p>
      <w:pPr>
        <w:snapToGrid w:val="0"/>
        <w:spacing w:line="440" w:lineRule="exact"/>
        <w:ind w:firstLine="420" w:firstLineChars="200"/>
        <w:rPr>
          <w:rFonts w:ascii="宋体" w:hAnsi="宋体" w:cs="宋体"/>
        </w:rPr>
      </w:pPr>
      <w:r>
        <w:rPr>
          <w:rFonts w:hint="eastAsia" w:ascii="宋体" w:hAnsi="宋体" w:cs="宋体"/>
        </w:rPr>
        <w:t>2.2、货物内容</w:t>
      </w:r>
    </w:p>
    <w:p>
      <w:pPr>
        <w:snapToGrid w:val="0"/>
        <w:spacing w:line="440" w:lineRule="exact"/>
        <w:ind w:firstLine="420" w:firstLineChars="200"/>
        <w:rPr>
          <w:rFonts w:ascii="宋体" w:hAnsi="宋体" w:cs="宋体"/>
        </w:rPr>
      </w:pPr>
      <w:r>
        <w:rPr>
          <w:rFonts w:hint="eastAsia" w:ascii="宋体" w:hAnsi="宋体" w:cs="宋体"/>
        </w:rPr>
        <w:t>合同包括以下内容：货物名称、规格型号、技术参数、数量（单位）等内容。</w:t>
      </w:r>
    </w:p>
    <w:p>
      <w:pPr>
        <w:snapToGrid w:val="0"/>
        <w:spacing w:line="440" w:lineRule="exact"/>
        <w:ind w:firstLine="420" w:firstLineChars="200"/>
        <w:rPr>
          <w:rFonts w:ascii="宋体" w:hAnsi="宋体" w:cs="宋体"/>
        </w:rPr>
      </w:pPr>
      <w:r>
        <w:rPr>
          <w:rFonts w:hint="eastAsia" w:ascii="宋体" w:hAnsi="宋体" w:cs="宋体"/>
        </w:rPr>
        <w:t>2.3、合同价格</w:t>
      </w:r>
    </w:p>
    <w:p>
      <w:pPr>
        <w:snapToGrid w:val="0"/>
        <w:spacing w:line="440" w:lineRule="exact"/>
        <w:ind w:firstLine="420" w:firstLineChars="200"/>
        <w:rPr>
          <w:rFonts w:ascii="宋体" w:hAnsi="宋体" w:cs="宋体"/>
        </w:rPr>
      </w:pPr>
      <w:r>
        <w:rPr>
          <w:rFonts w:hint="eastAsia" w:ascii="宋体" w:hAnsi="宋体" w:cs="宋体"/>
        </w:rPr>
        <w:t>（1）合同价格即合同总价。</w:t>
      </w:r>
    </w:p>
    <w:p>
      <w:pPr>
        <w:snapToGrid w:val="0"/>
        <w:spacing w:line="440" w:lineRule="exact"/>
        <w:ind w:firstLine="420" w:firstLineChars="200"/>
        <w:rPr>
          <w:rFonts w:ascii="宋体" w:hAnsi="宋体" w:cs="宋体"/>
        </w:rPr>
      </w:pPr>
      <w:r>
        <w:rPr>
          <w:rFonts w:hint="eastAsia" w:ascii="宋体" w:hAnsi="宋体" w:cs="宋体"/>
        </w:rPr>
        <w:t>（2）合同价格包括合同货物、技术资料、合同货物的税费、运杂费、保险费、包装费、装卸费及与货物有关的供方应纳的税费等，所有税费由乙方负担。</w:t>
      </w:r>
    </w:p>
    <w:p>
      <w:pPr>
        <w:snapToGrid w:val="0"/>
        <w:spacing w:line="440" w:lineRule="exact"/>
        <w:ind w:firstLine="420" w:firstLineChars="200"/>
        <w:rPr>
          <w:rFonts w:ascii="宋体" w:hAnsi="宋体" w:cs="宋体"/>
        </w:rPr>
      </w:pPr>
      <w:r>
        <w:rPr>
          <w:rFonts w:hint="eastAsia" w:ascii="宋体" w:hAnsi="宋体" w:cs="宋体"/>
        </w:rPr>
        <w:t>2.4、转包或分包</w:t>
      </w:r>
    </w:p>
    <w:p>
      <w:pPr>
        <w:snapToGrid w:val="0"/>
        <w:spacing w:line="440" w:lineRule="exact"/>
        <w:ind w:firstLine="420" w:firstLineChars="200"/>
        <w:rPr>
          <w:rFonts w:ascii="宋体" w:hAnsi="宋体" w:cs="宋体"/>
        </w:rPr>
      </w:pPr>
      <w:r>
        <w:rPr>
          <w:rFonts w:hint="eastAsia" w:ascii="宋体" w:hAnsi="宋体" w:cs="宋体"/>
        </w:rPr>
        <w:t>（1）本合同范围的货物，应由乙方直接供应，不得转让他人供应；</w:t>
      </w:r>
    </w:p>
    <w:p>
      <w:pPr>
        <w:snapToGrid w:val="0"/>
        <w:spacing w:line="440" w:lineRule="exact"/>
        <w:ind w:firstLine="420" w:firstLineChars="200"/>
        <w:rPr>
          <w:rFonts w:ascii="宋体" w:hAnsi="宋体" w:cs="宋体"/>
        </w:rPr>
      </w:pPr>
      <w:r>
        <w:rPr>
          <w:rFonts w:hint="eastAsia" w:ascii="宋体" w:hAnsi="宋体" w:cs="宋体"/>
        </w:rPr>
        <w:t>（2）非经甲方书面同意，乙方不得将本合同范围的货物全部或部分分包给他人供应；</w:t>
      </w:r>
    </w:p>
    <w:p>
      <w:pPr>
        <w:snapToGrid w:val="0"/>
        <w:spacing w:line="440" w:lineRule="exact"/>
        <w:ind w:firstLine="420" w:firstLineChars="200"/>
        <w:rPr>
          <w:rFonts w:ascii="宋体" w:hAnsi="宋体" w:cs="宋体"/>
        </w:rPr>
      </w:pPr>
      <w:r>
        <w:rPr>
          <w:rFonts w:hint="eastAsia" w:ascii="宋体" w:hAnsi="宋体" w:cs="宋体"/>
        </w:rPr>
        <w:t>（3）如有转让和未经甲方同意的分包行为，甲方有权解除合同，并追究乙方的违约责任，已完成的设备或工程部分不予付款。</w:t>
      </w:r>
    </w:p>
    <w:p>
      <w:pPr>
        <w:pStyle w:val="7"/>
        <w:spacing w:line="440" w:lineRule="exact"/>
        <w:ind w:firstLine="420" w:firstLineChars="200"/>
        <w:rPr>
          <w:rFonts w:hAnsi="宋体" w:cs="宋体"/>
        </w:rPr>
      </w:pPr>
      <w:r>
        <w:rPr>
          <w:rFonts w:hint="eastAsia" w:hAnsi="宋体" w:cs="宋体"/>
        </w:rPr>
        <w:t>2.5、质量保证及售后服务</w:t>
      </w:r>
    </w:p>
    <w:p>
      <w:pPr>
        <w:pStyle w:val="7"/>
        <w:spacing w:line="440" w:lineRule="exact"/>
        <w:ind w:firstLine="420" w:firstLineChars="200"/>
        <w:rPr>
          <w:rFonts w:hAnsi="宋体" w:cs="宋体"/>
        </w:rPr>
      </w:pPr>
      <w:r>
        <w:rPr>
          <w:rFonts w:hint="eastAsia" w:hAnsi="宋体" w:cs="宋体"/>
        </w:rPr>
        <w:t>（1）乙方应按招标文件规定的货物性能、技术要求、质量标准向甲方提供未经使用的全新产品。</w:t>
      </w:r>
    </w:p>
    <w:p>
      <w:pPr>
        <w:pStyle w:val="7"/>
        <w:spacing w:line="440" w:lineRule="exact"/>
        <w:ind w:firstLine="420" w:firstLineChars="200"/>
        <w:rPr>
          <w:rFonts w:hAnsi="宋体" w:cs="宋体"/>
        </w:rPr>
      </w:pPr>
      <w:r>
        <w:rPr>
          <w:rFonts w:hint="eastAsia" w:hAnsi="宋体" w:cs="宋体"/>
        </w:rPr>
        <w:t>（2）乙方提供的货物在质保期内因货物本身的质量问题发生故障，乙方应负责免费更换。对达不到技术要求者，根据实际情况，经双方协商，可按以下办法处理：</w:t>
      </w:r>
    </w:p>
    <w:p>
      <w:pPr>
        <w:pStyle w:val="7"/>
        <w:spacing w:line="440" w:lineRule="exact"/>
        <w:ind w:firstLine="420" w:firstLineChars="200"/>
        <w:rPr>
          <w:rFonts w:hAnsi="宋体" w:cs="宋体"/>
        </w:rPr>
      </w:pPr>
      <w:r>
        <w:rPr>
          <w:rFonts w:hint="eastAsia" w:hAnsi="宋体" w:cs="宋体"/>
        </w:rPr>
        <w:t>A、更换：由乙方承担所发生的全部费用。</w:t>
      </w:r>
    </w:p>
    <w:p>
      <w:pPr>
        <w:pStyle w:val="7"/>
        <w:spacing w:line="440" w:lineRule="exact"/>
        <w:ind w:firstLine="420" w:firstLineChars="200"/>
        <w:rPr>
          <w:rFonts w:hAnsi="宋体" w:cs="宋体"/>
        </w:rPr>
      </w:pPr>
      <w:r>
        <w:rPr>
          <w:rFonts w:hint="eastAsia" w:hAnsi="宋体" w:cs="宋体"/>
        </w:rPr>
        <w:t>B、退货处理：乙方应退还甲方支付的合同款，同时应承担该货物的直接费用（运输、保险、检验、货款利息及银行手续费等）。</w:t>
      </w:r>
    </w:p>
    <w:p>
      <w:pPr>
        <w:pStyle w:val="7"/>
        <w:spacing w:line="440" w:lineRule="exact"/>
        <w:ind w:firstLine="420" w:firstLineChars="200"/>
        <w:rPr>
          <w:rFonts w:hAnsi="宋体" w:cs="宋体"/>
        </w:rPr>
      </w:pPr>
      <w:r>
        <w:rPr>
          <w:rFonts w:hint="eastAsia" w:hAnsi="宋体" w:cs="宋体"/>
        </w:rPr>
        <w:t>（3）如在使用过程中发生质量问题，乙方在接到甲方通知后在</w:t>
      </w:r>
      <w:r>
        <w:rPr>
          <w:rFonts w:hint="eastAsia" w:hAnsi="宋体" w:cs="宋体"/>
          <w:u w:val="single"/>
        </w:rPr>
        <w:t>X</w:t>
      </w:r>
      <w:r>
        <w:rPr>
          <w:rFonts w:hint="eastAsia" w:hAnsi="宋体" w:cs="宋体"/>
        </w:rPr>
        <w:t>小时内到达甲方现场。</w:t>
      </w:r>
    </w:p>
    <w:p>
      <w:pPr>
        <w:pStyle w:val="7"/>
        <w:spacing w:line="440" w:lineRule="exact"/>
        <w:ind w:firstLine="420" w:firstLineChars="200"/>
        <w:rPr>
          <w:rFonts w:hAnsi="宋体" w:cs="宋体"/>
        </w:rPr>
      </w:pPr>
      <w:r>
        <w:rPr>
          <w:rFonts w:hint="eastAsia" w:hAnsi="宋体" w:cs="宋体"/>
        </w:rPr>
        <w:t>（4）在质保期内，乙方应对货物出现的质量及安全问题负责处理解决并承担一切费用。</w:t>
      </w:r>
    </w:p>
    <w:p>
      <w:pPr>
        <w:pStyle w:val="7"/>
        <w:spacing w:line="440" w:lineRule="exact"/>
        <w:ind w:firstLine="420" w:firstLineChars="200"/>
        <w:rPr>
          <w:rFonts w:hAnsi="宋体" w:cs="宋体"/>
        </w:rPr>
      </w:pPr>
      <w:r>
        <w:rPr>
          <w:rFonts w:hint="eastAsia" w:hAnsi="宋体" w:cs="宋体"/>
        </w:rPr>
        <w:t>（5）上述货物的免费保修期为</w:t>
      </w:r>
      <w:r>
        <w:rPr>
          <w:rFonts w:hint="eastAsia" w:hAnsi="宋体" w:cs="宋体"/>
          <w:u w:val="single"/>
        </w:rPr>
        <w:t>X</w:t>
      </w:r>
      <w:r>
        <w:rPr>
          <w:rFonts w:hint="eastAsia" w:hAnsi="宋体" w:cs="宋体"/>
        </w:rPr>
        <w:t>年。超过保修期的机器设备，终生维修，维修时只收部件成本费。</w:t>
      </w:r>
    </w:p>
    <w:p>
      <w:pPr>
        <w:snapToGrid w:val="0"/>
        <w:spacing w:line="440" w:lineRule="exact"/>
        <w:ind w:firstLine="420" w:firstLineChars="200"/>
        <w:rPr>
          <w:rFonts w:ascii="宋体" w:hAnsi="宋体" w:cs="宋体"/>
        </w:rPr>
      </w:pPr>
      <w:r>
        <w:rPr>
          <w:rFonts w:hint="eastAsia" w:ascii="宋体" w:hAnsi="宋体" w:cs="宋体"/>
        </w:rPr>
        <w:t>（6）乙方提供的货物由原厂提供售后服务的，乙方必须提供原厂商出具的售后服务承诺函（原件）。</w:t>
      </w:r>
    </w:p>
    <w:p>
      <w:pPr>
        <w:snapToGrid w:val="0"/>
        <w:spacing w:line="440" w:lineRule="exact"/>
        <w:ind w:firstLine="420" w:firstLineChars="200"/>
        <w:rPr>
          <w:rFonts w:ascii="宋体" w:hAnsi="宋体" w:cs="宋体"/>
        </w:rPr>
      </w:pPr>
      <w:r>
        <w:rPr>
          <w:rFonts w:hint="eastAsia" w:ascii="宋体" w:hAnsi="宋体" w:cs="宋体"/>
        </w:rPr>
        <w:t>2.6、付款</w:t>
      </w:r>
    </w:p>
    <w:p>
      <w:pPr>
        <w:snapToGrid w:val="0"/>
        <w:spacing w:line="440" w:lineRule="exact"/>
        <w:ind w:firstLine="420" w:firstLineChars="200"/>
        <w:rPr>
          <w:rFonts w:ascii="宋体" w:hAnsi="宋体" w:cs="宋体"/>
        </w:rPr>
      </w:pPr>
      <w:r>
        <w:rPr>
          <w:rFonts w:hint="eastAsia" w:ascii="宋体" w:hAnsi="宋体" w:cs="宋体"/>
        </w:rPr>
        <w:t>（1）本合同使用货币币制为人民币。</w:t>
      </w:r>
    </w:p>
    <w:p>
      <w:pPr>
        <w:snapToGrid w:val="0"/>
        <w:spacing w:line="440" w:lineRule="exact"/>
        <w:ind w:firstLine="420" w:firstLineChars="200"/>
        <w:rPr>
          <w:rFonts w:ascii="宋体" w:hAnsi="宋体" w:cs="宋体"/>
        </w:rPr>
      </w:pPr>
      <w:r>
        <w:rPr>
          <w:rFonts w:hint="eastAsia" w:ascii="宋体" w:hAnsi="宋体" w:cs="宋体"/>
        </w:rPr>
        <w:t xml:space="preserve">（2）付款方式及方法：按专用条款执行。 </w:t>
      </w:r>
    </w:p>
    <w:p>
      <w:pPr>
        <w:snapToGrid w:val="0"/>
        <w:spacing w:line="440" w:lineRule="exact"/>
        <w:ind w:firstLine="420" w:firstLineChars="200"/>
        <w:rPr>
          <w:rFonts w:ascii="宋体" w:hAnsi="宋体" w:cs="宋体"/>
        </w:rPr>
      </w:pPr>
      <w:r>
        <w:rPr>
          <w:rFonts w:hint="eastAsia" w:ascii="宋体" w:hAnsi="宋体" w:cs="宋体"/>
        </w:rPr>
        <w:t>2.7、检查验收</w:t>
      </w:r>
    </w:p>
    <w:p>
      <w:pPr>
        <w:snapToGrid w:val="0"/>
        <w:spacing w:line="440" w:lineRule="exact"/>
        <w:ind w:firstLine="420" w:firstLineChars="200"/>
        <w:rPr>
          <w:rFonts w:ascii="宋体" w:hAnsi="宋体" w:cs="宋体"/>
        </w:rPr>
      </w:pPr>
      <w:r>
        <w:rPr>
          <w:rFonts w:hint="eastAsia" w:ascii="宋体" w:hAnsi="宋体" w:cs="宋体"/>
        </w:rPr>
        <w:t>（1）供方应随货物提供合格证和质量证明文件，如是国外进口的货物还须提供入关证明。</w:t>
      </w:r>
    </w:p>
    <w:p>
      <w:pPr>
        <w:snapToGrid w:val="0"/>
        <w:spacing w:line="440" w:lineRule="exact"/>
        <w:ind w:firstLine="420" w:firstLineChars="200"/>
        <w:rPr>
          <w:rFonts w:ascii="宋体" w:hAnsi="宋体" w:cs="宋体"/>
        </w:rPr>
      </w:pPr>
      <w:r>
        <w:rPr>
          <w:rFonts w:hint="eastAsia" w:ascii="宋体" w:hAnsi="宋体" w:cs="宋体"/>
        </w:rPr>
        <w:t>（2）货物验收</w:t>
      </w:r>
    </w:p>
    <w:p>
      <w:pPr>
        <w:snapToGrid w:val="0"/>
        <w:spacing w:line="440" w:lineRule="exact"/>
        <w:ind w:firstLine="420" w:firstLineChars="200"/>
        <w:rPr>
          <w:rFonts w:ascii="宋体" w:hAnsi="宋体" w:cs="宋体"/>
        </w:rPr>
      </w:pPr>
      <w:r>
        <w:rPr>
          <w:rFonts w:hint="eastAsia" w:ascii="宋体" w:hAnsi="宋体" w:cs="宋体"/>
        </w:rPr>
        <w:t>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pPr>
        <w:snapToGrid w:val="0"/>
        <w:spacing w:line="440" w:lineRule="exact"/>
        <w:ind w:firstLine="420" w:firstLineChars="200"/>
        <w:rPr>
          <w:rFonts w:ascii="宋体" w:hAnsi="宋体" w:cs="宋体"/>
          <w:b/>
          <w:bCs/>
          <w:u w:val="single"/>
        </w:rPr>
      </w:pPr>
      <w:r>
        <w:rPr>
          <w:rFonts w:hint="eastAsia" w:ascii="宋体" w:hAnsi="宋体" w:cs="宋体"/>
        </w:rPr>
        <w:t>（3）</w:t>
      </w:r>
      <w:r>
        <w:rPr>
          <w:rFonts w:hint="eastAsia" w:ascii="宋体" w:hAnsi="宋体" w:cs="宋体"/>
          <w:b/>
          <w:bCs/>
          <w:u w:val="single"/>
        </w:rPr>
        <w:t>货物验收报告应由需方、供方经办人签字，并加盖双方公章，以此作为支付凭据。</w:t>
      </w:r>
    </w:p>
    <w:p>
      <w:pPr>
        <w:snapToGrid w:val="0"/>
        <w:spacing w:line="440" w:lineRule="exact"/>
        <w:ind w:firstLine="420" w:firstLineChars="200"/>
        <w:rPr>
          <w:rFonts w:ascii="宋体" w:hAnsi="宋体" w:cs="宋体"/>
        </w:rPr>
      </w:pPr>
      <w:r>
        <w:rPr>
          <w:rFonts w:hint="eastAsia" w:ascii="宋体" w:hAnsi="宋体" w:cs="宋体"/>
        </w:rPr>
        <w:t>2.8、索赔</w:t>
      </w:r>
    </w:p>
    <w:p>
      <w:pPr>
        <w:snapToGrid w:val="0"/>
        <w:spacing w:line="440" w:lineRule="exact"/>
        <w:ind w:firstLine="420" w:firstLineChars="200"/>
        <w:rPr>
          <w:rFonts w:ascii="宋体" w:hAnsi="宋体" w:cs="宋体"/>
        </w:rPr>
      </w:pPr>
      <w:r>
        <w:rPr>
          <w:rFonts w:hint="eastAsia" w:ascii="宋体" w:hAnsi="宋体" w:cs="宋体"/>
        </w:rPr>
        <w:t>供方所提供货物、工程或者服务不符合合同约定的，需方有权拒收货物、拒绝服务、解除合同，供方应赔偿需方所有损失。</w:t>
      </w:r>
    </w:p>
    <w:p>
      <w:pPr>
        <w:pStyle w:val="7"/>
        <w:spacing w:line="440" w:lineRule="exact"/>
        <w:ind w:firstLine="420" w:firstLineChars="200"/>
        <w:rPr>
          <w:rFonts w:hAnsi="宋体" w:cs="宋体"/>
        </w:rPr>
      </w:pPr>
      <w:r>
        <w:rPr>
          <w:rFonts w:hint="eastAsia" w:hAnsi="宋体" w:cs="宋体"/>
        </w:rPr>
        <w:t>2.9、知识产权</w:t>
      </w:r>
    </w:p>
    <w:p>
      <w:pPr>
        <w:snapToGrid w:val="0"/>
        <w:spacing w:line="440" w:lineRule="exact"/>
        <w:ind w:firstLine="420" w:firstLineChars="200"/>
        <w:rPr>
          <w:rFonts w:ascii="宋体" w:hAnsi="宋体" w:cs="宋体"/>
        </w:rPr>
      </w:pPr>
      <w:r>
        <w:rPr>
          <w:rFonts w:hint="eastAsia" w:ascii="宋体" w:hAnsi="宋体" w:cs="宋体"/>
        </w:rPr>
        <w:t>乙方应保证所提供的货物或其任何一部分均不会侵犯任何第三方的知识产权，如若出现侵权行为，由乙方付全部责任。</w:t>
      </w:r>
    </w:p>
    <w:p>
      <w:pPr>
        <w:autoSpaceDE w:val="0"/>
        <w:autoSpaceDN w:val="0"/>
        <w:spacing w:line="440" w:lineRule="exact"/>
        <w:ind w:firstLine="420" w:firstLineChars="200"/>
        <w:rPr>
          <w:rFonts w:ascii="宋体" w:hAnsi="宋体" w:cs="宋体"/>
          <w:lang w:val="zh-CN"/>
        </w:rPr>
      </w:pPr>
      <w:r>
        <w:rPr>
          <w:rFonts w:hint="eastAsia" w:ascii="宋体" w:hAnsi="宋体" w:cs="宋体"/>
        </w:rPr>
        <w:t>2.10</w:t>
      </w:r>
      <w:r>
        <w:rPr>
          <w:rFonts w:hint="eastAsia" w:ascii="宋体" w:hAnsi="宋体" w:cs="宋体"/>
          <w:b/>
          <w:lang w:val="zh-CN"/>
        </w:rPr>
        <w:t>、人员培训（选择性条款）：</w:t>
      </w:r>
      <w:r>
        <w:rPr>
          <w:rFonts w:hint="eastAsia" w:ascii="宋体" w:hAnsi="宋体" w:cs="宋体"/>
          <w:lang w:val="zh-CN"/>
        </w:rPr>
        <w:t>供方免费对需方人员进行技术培训，直到需方人员熟练操作或掌握为准。</w:t>
      </w:r>
    </w:p>
    <w:p>
      <w:pPr>
        <w:autoSpaceDE w:val="0"/>
        <w:autoSpaceDN w:val="0"/>
        <w:spacing w:line="440" w:lineRule="exact"/>
        <w:ind w:firstLine="420" w:firstLineChars="200"/>
        <w:rPr>
          <w:rFonts w:ascii="宋体" w:hAnsi="宋体" w:cs="宋体"/>
          <w:u w:val="single"/>
          <w:lang w:val="zh-CN"/>
        </w:rPr>
      </w:pPr>
      <w:r>
        <w:rPr>
          <w:rFonts w:hint="eastAsia" w:ascii="宋体" w:hAnsi="宋体" w:cs="宋体"/>
          <w:lang w:val="zh-CN"/>
        </w:rPr>
        <w:t>培训地点：</w:t>
      </w:r>
      <w:r>
        <w:rPr>
          <w:rFonts w:hint="eastAsia" w:ascii="宋体" w:hAnsi="宋体" w:cs="宋体"/>
          <w:u w:val="single"/>
          <w:lang w:val="zh-CN"/>
        </w:rPr>
        <w:t xml:space="preserve">                                </w:t>
      </w:r>
      <w:r>
        <w:rPr>
          <w:rFonts w:hint="eastAsia" w:ascii="宋体" w:hAnsi="宋体" w:cs="宋体"/>
          <w:lang w:val="zh-CN"/>
        </w:rPr>
        <w:t>；培训时间：</w:t>
      </w:r>
      <w:r>
        <w:rPr>
          <w:rFonts w:hint="eastAsia" w:ascii="宋体" w:hAnsi="宋体" w:cs="宋体"/>
          <w:u w:val="single"/>
          <w:lang w:val="zh-CN"/>
        </w:rPr>
        <w:t xml:space="preserve">                          </w:t>
      </w:r>
      <w:r>
        <w:rPr>
          <w:rFonts w:hint="eastAsia" w:ascii="宋体" w:hAnsi="宋体" w:cs="宋体"/>
          <w:lang w:val="zh-CN"/>
        </w:rPr>
        <w:t>；</w:t>
      </w:r>
    </w:p>
    <w:p>
      <w:pPr>
        <w:autoSpaceDE w:val="0"/>
        <w:autoSpaceDN w:val="0"/>
        <w:spacing w:line="440" w:lineRule="exact"/>
        <w:ind w:firstLine="420" w:firstLineChars="200"/>
        <w:rPr>
          <w:rFonts w:ascii="宋体" w:hAnsi="宋体" w:cs="宋体"/>
          <w:lang w:val="zh-CN"/>
        </w:rPr>
      </w:pPr>
      <w:r>
        <w:rPr>
          <w:rFonts w:hint="eastAsia" w:ascii="宋体" w:hAnsi="宋体" w:cs="宋体"/>
          <w:lang w:val="zh-CN"/>
        </w:rPr>
        <w:t>培训方式：</w:t>
      </w:r>
      <w:r>
        <w:rPr>
          <w:rFonts w:hint="eastAsia" w:ascii="宋体" w:hAnsi="宋体" w:cs="宋体"/>
          <w:u w:val="single"/>
          <w:lang w:val="zh-CN"/>
        </w:rPr>
        <w:t xml:space="preserve">                                                                     </w:t>
      </w:r>
      <w:r>
        <w:rPr>
          <w:rFonts w:hint="eastAsia" w:ascii="宋体" w:hAnsi="宋体" w:cs="宋体"/>
          <w:lang w:val="zh-CN"/>
        </w:rPr>
        <w:t xml:space="preserve"> ；</w:t>
      </w:r>
    </w:p>
    <w:p>
      <w:pPr>
        <w:snapToGrid w:val="0"/>
        <w:spacing w:line="440" w:lineRule="exact"/>
        <w:ind w:firstLine="420" w:firstLineChars="200"/>
        <w:rPr>
          <w:rFonts w:ascii="宋体" w:hAnsi="宋体" w:cs="宋体"/>
        </w:rPr>
      </w:pPr>
      <w:r>
        <w:rPr>
          <w:rFonts w:hint="eastAsia" w:ascii="宋体" w:hAnsi="宋体" w:cs="宋体"/>
        </w:rPr>
        <w:t>2.11、违约责任</w:t>
      </w:r>
    </w:p>
    <w:p>
      <w:pPr>
        <w:snapToGrid w:val="0"/>
        <w:spacing w:line="440" w:lineRule="exact"/>
        <w:ind w:firstLine="420" w:firstLineChars="200"/>
        <w:rPr>
          <w:rFonts w:ascii="宋体" w:hAnsi="宋体" w:cs="宋体"/>
        </w:rPr>
      </w:pPr>
      <w:r>
        <w:rPr>
          <w:rFonts w:hint="eastAsia" w:ascii="宋体" w:hAnsi="宋体" w:cs="宋体"/>
        </w:rPr>
        <w:t>按专用条款及招标文件的其他有关约定执行。专用条款及招标文件约定不明或未约定的，按照《中华人民共和国合同法》、《中华人民共和国政府采购法》的有关规定执行。</w:t>
      </w:r>
    </w:p>
    <w:p>
      <w:pPr>
        <w:pStyle w:val="3"/>
        <w:spacing w:line="440" w:lineRule="exact"/>
        <w:rPr>
          <w:rFonts w:ascii="宋体" w:hAnsi="宋体" w:cs="宋体"/>
          <w:color w:val="FF0000"/>
          <w:sz w:val="21"/>
          <w:szCs w:val="21"/>
        </w:rPr>
      </w:pPr>
      <w:bookmarkStart w:id="55" w:name="_Toc437895659"/>
      <w:r>
        <w:rPr>
          <w:rFonts w:hint="eastAsia" w:ascii="宋体" w:hAnsi="宋体" w:cs="宋体"/>
          <w:color w:val="FF0000"/>
          <w:sz w:val="21"/>
          <w:szCs w:val="21"/>
        </w:rPr>
        <w:t>3．合同专用条款（特别约定条款）</w:t>
      </w:r>
      <w:bookmarkEnd w:id="55"/>
    </w:p>
    <w:p>
      <w:pPr>
        <w:spacing w:line="440" w:lineRule="exact"/>
        <w:jc w:val="center"/>
        <w:rPr>
          <w:rFonts w:ascii="宋体" w:hAnsi="宋体" w:cs="宋体"/>
          <w:b/>
          <w:color w:val="FF0000"/>
          <w:szCs w:val="21"/>
        </w:rPr>
      </w:pPr>
      <w:r>
        <w:rPr>
          <w:rFonts w:hint="eastAsia" w:ascii="宋体" w:hAnsi="宋体" w:cs="宋体"/>
          <w:b/>
          <w:color w:val="FF0000"/>
          <w:szCs w:val="21"/>
        </w:rPr>
        <w:t>（注：可结合具体招标项目进行更明确的约定）</w:t>
      </w:r>
    </w:p>
    <w:p>
      <w:pPr>
        <w:spacing w:line="440" w:lineRule="exact"/>
        <w:rPr>
          <w:rFonts w:ascii="宋体" w:hAnsi="宋体" w:cs="宋体"/>
          <w:szCs w:val="21"/>
          <w:u w:val="single"/>
          <w:lang w:val="zh-CN"/>
        </w:rPr>
      </w:pPr>
      <w:r>
        <w:rPr>
          <w:rFonts w:hint="eastAsia" w:ascii="宋体" w:hAnsi="宋体" w:cs="宋体"/>
          <w:szCs w:val="21"/>
          <w:lang w:val="zh-CN"/>
        </w:rPr>
        <w:t>合同编号：</w:t>
      </w:r>
    </w:p>
    <w:p>
      <w:pPr>
        <w:spacing w:line="440" w:lineRule="exact"/>
        <w:rPr>
          <w:rFonts w:ascii="宋体" w:hAnsi="宋体" w:cs="宋体"/>
          <w:szCs w:val="21"/>
          <w:u w:val="single"/>
          <w:lang w:val="zh-CN"/>
        </w:rPr>
      </w:pPr>
      <w:r>
        <w:rPr>
          <w:rFonts w:hint="eastAsia" w:ascii="宋体" w:hAnsi="宋体" w:cs="宋体"/>
          <w:szCs w:val="21"/>
          <w:lang w:val="zh-CN"/>
        </w:rPr>
        <w:t>需方（甲方）（采购人全称）：</w:t>
      </w:r>
    </w:p>
    <w:p>
      <w:pPr>
        <w:spacing w:line="440" w:lineRule="exact"/>
        <w:rPr>
          <w:rFonts w:ascii="宋体" w:hAnsi="宋体" w:cs="宋体"/>
          <w:szCs w:val="21"/>
          <w:u w:val="single"/>
          <w:lang w:val="zh-CN"/>
        </w:rPr>
      </w:pPr>
      <w:r>
        <w:rPr>
          <w:rFonts w:hint="eastAsia" w:ascii="宋体" w:hAnsi="宋体" w:cs="宋体"/>
          <w:szCs w:val="21"/>
          <w:lang w:val="zh-CN"/>
        </w:rPr>
        <w:t>供方（乙方）（中标供应商全称）：</w:t>
      </w:r>
    </w:p>
    <w:p>
      <w:pPr>
        <w:spacing w:line="440" w:lineRule="exact"/>
        <w:ind w:firstLine="420" w:firstLineChars="200"/>
        <w:rPr>
          <w:rFonts w:ascii="宋体" w:hAnsi="宋体" w:cs="宋体"/>
          <w:szCs w:val="21"/>
          <w:lang w:val="zh-CN"/>
        </w:rPr>
      </w:pPr>
      <w:r>
        <w:rPr>
          <w:rFonts w:hint="eastAsia" w:ascii="宋体" w:hAnsi="宋体" w:cs="宋体"/>
          <w:szCs w:val="21"/>
          <w:lang w:val="zh-CN"/>
        </w:rPr>
        <w:t>供方持</w:t>
      </w:r>
      <w:r>
        <w:rPr>
          <w:rFonts w:hint="eastAsia" w:ascii="宋体" w:hAnsi="宋体" w:cs="宋体"/>
          <w:szCs w:val="21"/>
          <w:u w:val="single"/>
          <w:lang w:val="zh-CN"/>
        </w:rPr>
        <w:t xml:space="preserve">    </w:t>
      </w:r>
      <w:r>
        <w:rPr>
          <w:rFonts w:ascii="宋体" w:hAnsi="宋体" w:cs="宋体"/>
          <w:szCs w:val="21"/>
          <w:u w:val="single"/>
          <w:lang w:val="zh-CN"/>
        </w:rPr>
        <w:t xml:space="preserve">                </w:t>
      </w:r>
      <w:r>
        <w:rPr>
          <w:rFonts w:hint="eastAsia" w:ascii="宋体" w:hAnsi="宋体" w:cs="宋体"/>
          <w:szCs w:val="21"/>
          <w:lang w:val="zh-CN"/>
        </w:rPr>
        <w:t xml:space="preserve"> 签发的中标/成交通知书，根据招标文件、供方的投标/报价等文件[项目编号：温交易    温政采      ]，按照《政府采购法》、《合同法》等有关法律、法规的规定，供需双方经协商一致，达成以下合同专用条款：</w:t>
      </w:r>
    </w:p>
    <w:p>
      <w:pPr>
        <w:spacing w:line="440" w:lineRule="exact"/>
        <w:rPr>
          <w:rFonts w:ascii="宋体" w:hAnsi="宋体" w:cs="宋体"/>
          <w:szCs w:val="21"/>
          <w:lang w:val="zh-CN"/>
        </w:rPr>
      </w:pPr>
      <w:r>
        <w:rPr>
          <w:rFonts w:hint="eastAsia" w:ascii="宋体" w:hAnsi="宋体" w:cs="宋体"/>
          <w:b/>
          <w:szCs w:val="21"/>
          <w:lang w:val="zh-CN"/>
        </w:rPr>
        <w:t>一、本合同名称</w:t>
      </w:r>
      <w:r>
        <w:rPr>
          <w:rFonts w:hint="eastAsia" w:ascii="宋体" w:hAnsi="宋体" w:cs="宋体"/>
          <w:szCs w:val="21"/>
          <w:lang w:val="zh-CN"/>
        </w:rPr>
        <w:t>：</w:t>
      </w:r>
      <w:r>
        <w:rPr>
          <w:rFonts w:hint="eastAsia" w:ascii="宋体" w:hAnsi="宋体" w:cs="宋体"/>
          <w:szCs w:val="21"/>
          <w:u w:val="single"/>
          <w:lang w:val="zh-CN"/>
        </w:rPr>
        <w:t xml:space="preserve">          </w:t>
      </w:r>
      <w:r>
        <w:rPr>
          <w:rFonts w:ascii="宋体" w:hAnsi="宋体" w:cs="宋体"/>
          <w:szCs w:val="21"/>
          <w:u w:val="single"/>
          <w:lang w:val="zh-CN"/>
        </w:rPr>
        <w:t xml:space="preserve">   </w:t>
      </w:r>
      <w:r>
        <w:rPr>
          <w:rFonts w:hint="eastAsia" w:ascii="宋体" w:hAnsi="宋体" w:cs="宋体"/>
          <w:szCs w:val="21"/>
          <w:u w:val="single"/>
          <w:lang w:val="zh-CN"/>
        </w:rPr>
        <w:t xml:space="preserve">                  </w:t>
      </w:r>
      <w:r>
        <w:rPr>
          <w:rFonts w:hint="eastAsia" w:ascii="宋体" w:hAnsi="宋体" w:cs="宋体"/>
          <w:szCs w:val="21"/>
          <w:lang w:val="zh-CN"/>
        </w:rPr>
        <w:t xml:space="preserve"> 。</w:t>
      </w:r>
    </w:p>
    <w:p>
      <w:pPr>
        <w:spacing w:line="440" w:lineRule="exact"/>
        <w:rPr>
          <w:rFonts w:ascii="宋体" w:hAnsi="宋体" w:cs="宋体"/>
          <w:szCs w:val="21"/>
          <w:lang w:val="zh-CN"/>
        </w:rPr>
      </w:pPr>
      <w:r>
        <w:rPr>
          <w:rFonts w:hint="eastAsia" w:ascii="宋体" w:hAnsi="宋体" w:cs="宋体"/>
          <w:b/>
          <w:szCs w:val="21"/>
          <w:lang w:val="zh-CN"/>
        </w:rPr>
        <w:t>二、本合同总价</w:t>
      </w:r>
      <w:r>
        <w:rPr>
          <w:rFonts w:hint="eastAsia" w:ascii="宋体" w:hAnsi="宋体" w:cs="宋体"/>
          <w:szCs w:val="21"/>
          <w:lang w:val="zh-CN"/>
        </w:rPr>
        <w:t>：</w:t>
      </w:r>
      <w:r>
        <w:rPr>
          <w:rFonts w:hint="eastAsia" w:ascii="宋体" w:hAnsi="宋体" w:cs="宋体"/>
          <w:szCs w:val="21"/>
          <w:u w:val="single"/>
          <w:lang w:val="zh-CN"/>
        </w:rPr>
        <w:t xml:space="preserve">         </w:t>
      </w:r>
      <w:r>
        <w:rPr>
          <w:rFonts w:hint="eastAsia" w:ascii="宋体" w:hAnsi="宋体" w:cs="宋体"/>
          <w:szCs w:val="21"/>
          <w:lang w:val="zh-CN"/>
        </w:rPr>
        <w:t>元（人民币）（大写：</w:t>
      </w:r>
      <w:r>
        <w:rPr>
          <w:rFonts w:hint="eastAsia" w:ascii="宋体" w:hAnsi="宋体" w:cs="宋体"/>
          <w:szCs w:val="21"/>
          <w:u w:val="single"/>
          <w:lang w:val="zh-CN"/>
        </w:rPr>
        <w:t xml:space="preserve">              </w:t>
      </w:r>
      <w:r>
        <w:rPr>
          <w:rFonts w:hint="eastAsia" w:ascii="宋体" w:hAnsi="宋体" w:cs="宋体"/>
          <w:szCs w:val="21"/>
          <w:lang w:val="zh-CN"/>
        </w:rPr>
        <w:t xml:space="preserve"> 元）。供货范围、技术规格、及分项价格如下：                      </w:t>
      </w:r>
      <w:r>
        <w:rPr>
          <w:rFonts w:ascii="宋体" w:hAnsi="宋体" w:cs="宋体"/>
          <w:szCs w:val="21"/>
          <w:lang w:val="zh-CN"/>
        </w:rPr>
        <w:t xml:space="preserve">                </w:t>
      </w:r>
      <w:r>
        <w:rPr>
          <w:rFonts w:hint="eastAsia" w:ascii="宋体" w:hAnsi="宋体" w:cs="宋体"/>
          <w:szCs w:val="21"/>
          <w:lang w:val="zh-CN"/>
        </w:rPr>
        <w:t>单位：人民币元</w:t>
      </w:r>
    </w:p>
    <w:tbl>
      <w:tblPr>
        <w:tblStyle w:val="17"/>
        <w:tblW w:w="9152" w:type="dxa"/>
        <w:jc w:val="center"/>
        <w:tblInd w:w="0" w:type="dxa"/>
        <w:tblLayout w:type="fixed"/>
        <w:tblCellMar>
          <w:top w:w="0" w:type="dxa"/>
          <w:left w:w="108" w:type="dxa"/>
          <w:bottom w:w="0" w:type="dxa"/>
          <w:right w:w="108" w:type="dxa"/>
        </w:tblCellMar>
      </w:tblPr>
      <w:tblGrid>
        <w:gridCol w:w="870"/>
        <w:gridCol w:w="1192"/>
        <w:gridCol w:w="2228"/>
        <w:gridCol w:w="540"/>
        <w:gridCol w:w="707"/>
        <w:gridCol w:w="733"/>
        <w:gridCol w:w="720"/>
        <w:gridCol w:w="1029"/>
        <w:gridCol w:w="1108"/>
        <w:gridCol w:w="25"/>
      </w:tblGrid>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hAnsi="宋体" w:cs="宋体"/>
                <w:szCs w:val="21"/>
                <w:lang w:val="zh-CN"/>
              </w:rPr>
            </w:pPr>
          </w:p>
        </w:tc>
        <w:tc>
          <w:tcPr>
            <w:tcW w:w="1192"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hAnsi="宋体" w:cs="宋体"/>
                <w:szCs w:val="21"/>
                <w:lang w:val="zh-CN"/>
              </w:rPr>
            </w:pPr>
          </w:p>
        </w:tc>
        <w:tc>
          <w:tcPr>
            <w:tcW w:w="2228"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hAnsi="宋体" w:cs="宋体"/>
                <w:szCs w:val="21"/>
                <w:lang w:val="zh-CN"/>
              </w:rPr>
            </w:pPr>
          </w:p>
        </w:tc>
        <w:tc>
          <w:tcPr>
            <w:tcW w:w="54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hAnsi="宋体" w:cs="宋体"/>
                <w:szCs w:val="21"/>
                <w:lang w:val="zh-CN"/>
              </w:rPr>
            </w:pPr>
          </w:p>
        </w:tc>
        <w:tc>
          <w:tcPr>
            <w:tcW w:w="707"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hAnsi="宋体" w:cs="宋体"/>
                <w:szCs w:val="21"/>
                <w:lang w:val="zh-CN"/>
              </w:rPr>
            </w:pPr>
          </w:p>
        </w:tc>
        <w:tc>
          <w:tcPr>
            <w:tcW w:w="733"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hAnsi="宋体" w:cs="宋体"/>
                <w:szCs w:val="21"/>
                <w:lang w:val="zh-CN"/>
              </w:rPr>
            </w:pPr>
          </w:p>
        </w:tc>
        <w:tc>
          <w:tcPr>
            <w:tcW w:w="7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hAnsi="宋体" w:cs="宋体"/>
                <w:szCs w:val="21"/>
                <w:lang w:val="zh-CN"/>
              </w:rPr>
            </w:pPr>
          </w:p>
        </w:tc>
        <w:tc>
          <w:tcPr>
            <w:tcW w:w="1029" w:type="dxa"/>
            <w:tcBorders>
              <w:top w:val="single" w:color="auto" w:sz="6" w:space="0"/>
              <w:left w:val="single" w:color="auto" w:sz="6" w:space="0"/>
              <w:bottom w:val="single" w:color="auto" w:sz="6" w:space="0"/>
              <w:right w:val="single" w:color="auto" w:sz="4" w:space="0"/>
            </w:tcBorders>
            <w:vAlign w:val="center"/>
          </w:tcPr>
          <w:p>
            <w:pPr>
              <w:spacing w:line="440" w:lineRule="exact"/>
              <w:rPr>
                <w:rFonts w:ascii="宋体" w:hAnsi="宋体" w:cs="宋体"/>
                <w:szCs w:val="21"/>
                <w:lang w:val="zh-CN"/>
              </w:rPr>
            </w:pPr>
          </w:p>
        </w:tc>
        <w:tc>
          <w:tcPr>
            <w:tcW w:w="1108" w:type="dxa"/>
            <w:tcBorders>
              <w:top w:val="single" w:color="auto" w:sz="6" w:space="0"/>
              <w:left w:val="single" w:color="auto" w:sz="4" w:space="0"/>
              <w:bottom w:val="single" w:color="auto" w:sz="6" w:space="0"/>
              <w:right w:val="single" w:color="auto" w:sz="6" w:space="0"/>
            </w:tcBorders>
            <w:vAlign w:val="center"/>
          </w:tcPr>
          <w:p>
            <w:pPr>
              <w:spacing w:line="440" w:lineRule="exact"/>
              <w:rPr>
                <w:rFonts w:ascii="宋体" w:hAnsi="宋体" w:cs="宋体"/>
                <w:szCs w:val="21"/>
                <w:lang w:val="zh-CN"/>
              </w:rPr>
            </w:pPr>
          </w:p>
        </w:tc>
      </w:tr>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hAnsi="宋体" w:cs="宋体"/>
                <w:szCs w:val="21"/>
              </w:rPr>
            </w:pPr>
          </w:p>
        </w:tc>
        <w:tc>
          <w:tcPr>
            <w:tcW w:w="1192"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hAnsi="宋体" w:cs="宋体"/>
                <w:szCs w:val="21"/>
              </w:rPr>
            </w:pPr>
          </w:p>
        </w:tc>
        <w:tc>
          <w:tcPr>
            <w:tcW w:w="2228"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hAnsi="宋体" w:cs="宋体"/>
                <w:szCs w:val="21"/>
              </w:rPr>
            </w:pPr>
          </w:p>
        </w:tc>
        <w:tc>
          <w:tcPr>
            <w:tcW w:w="54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hAnsi="宋体" w:cs="宋体"/>
                <w:szCs w:val="21"/>
              </w:rPr>
            </w:pPr>
          </w:p>
        </w:tc>
        <w:tc>
          <w:tcPr>
            <w:tcW w:w="707"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hAnsi="宋体" w:cs="宋体"/>
                <w:szCs w:val="21"/>
              </w:rPr>
            </w:pPr>
          </w:p>
        </w:tc>
        <w:tc>
          <w:tcPr>
            <w:tcW w:w="733"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hAnsi="宋体" w:cs="宋体"/>
                <w:szCs w:val="21"/>
              </w:rPr>
            </w:pPr>
          </w:p>
        </w:tc>
        <w:tc>
          <w:tcPr>
            <w:tcW w:w="7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hAnsi="宋体" w:cs="宋体"/>
                <w:szCs w:val="21"/>
              </w:rPr>
            </w:pPr>
          </w:p>
        </w:tc>
        <w:tc>
          <w:tcPr>
            <w:tcW w:w="1029" w:type="dxa"/>
            <w:tcBorders>
              <w:top w:val="single" w:color="auto" w:sz="6" w:space="0"/>
              <w:left w:val="single" w:color="auto" w:sz="6" w:space="0"/>
              <w:bottom w:val="single" w:color="auto" w:sz="6" w:space="0"/>
              <w:right w:val="single" w:color="auto" w:sz="4" w:space="0"/>
            </w:tcBorders>
            <w:vAlign w:val="center"/>
          </w:tcPr>
          <w:p>
            <w:pPr>
              <w:spacing w:line="440" w:lineRule="exact"/>
              <w:rPr>
                <w:rFonts w:ascii="宋体" w:hAnsi="宋体" w:cs="宋体"/>
                <w:szCs w:val="21"/>
              </w:rPr>
            </w:pPr>
          </w:p>
        </w:tc>
        <w:tc>
          <w:tcPr>
            <w:tcW w:w="1108" w:type="dxa"/>
            <w:tcBorders>
              <w:top w:val="single" w:color="auto" w:sz="6" w:space="0"/>
              <w:left w:val="single" w:color="auto" w:sz="4" w:space="0"/>
              <w:bottom w:val="single" w:color="auto" w:sz="6" w:space="0"/>
              <w:right w:val="single" w:color="auto" w:sz="6" w:space="0"/>
            </w:tcBorders>
            <w:vAlign w:val="center"/>
          </w:tcPr>
          <w:p>
            <w:pPr>
              <w:spacing w:line="440" w:lineRule="exact"/>
              <w:rPr>
                <w:rFonts w:ascii="宋体" w:hAnsi="宋体" w:cs="宋体"/>
                <w:szCs w:val="21"/>
              </w:rPr>
            </w:pPr>
          </w:p>
        </w:tc>
      </w:tr>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tcPr>
          <w:p>
            <w:pPr>
              <w:spacing w:line="440" w:lineRule="exact"/>
              <w:rPr>
                <w:rFonts w:ascii="宋体" w:hAnsi="宋体" w:cs="宋体"/>
                <w:szCs w:val="21"/>
              </w:rPr>
            </w:pPr>
          </w:p>
        </w:tc>
        <w:tc>
          <w:tcPr>
            <w:tcW w:w="1192" w:type="dxa"/>
            <w:tcBorders>
              <w:top w:val="single" w:color="auto" w:sz="6" w:space="0"/>
              <w:left w:val="single" w:color="auto" w:sz="6" w:space="0"/>
              <w:bottom w:val="single" w:color="auto" w:sz="6" w:space="0"/>
              <w:right w:val="single" w:color="auto" w:sz="6" w:space="0"/>
            </w:tcBorders>
          </w:tcPr>
          <w:p>
            <w:pPr>
              <w:spacing w:line="440" w:lineRule="exact"/>
              <w:rPr>
                <w:rFonts w:ascii="宋体" w:hAnsi="宋体" w:cs="宋体"/>
                <w:szCs w:val="21"/>
              </w:rPr>
            </w:pPr>
          </w:p>
        </w:tc>
        <w:tc>
          <w:tcPr>
            <w:tcW w:w="2228" w:type="dxa"/>
            <w:tcBorders>
              <w:top w:val="single" w:color="auto" w:sz="6" w:space="0"/>
              <w:left w:val="single" w:color="auto" w:sz="6" w:space="0"/>
              <w:bottom w:val="single" w:color="auto" w:sz="6" w:space="0"/>
              <w:right w:val="single" w:color="auto" w:sz="6" w:space="0"/>
            </w:tcBorders>
          </w:tcPr>
          <w:p>
            <w:pPr>
              <w:spacing w:line="440" w:lineRule="exact"/>
              <w:rPr>
                <w:rFonts w:ascii="宋体" w:hAnsi="宋体" w:cs="宋体"/>
                <w:szCs w:val="21"/>
              </w:rPr>
            </w:pPr>
          </w:p>
        </w:tc>
        <w:tc>
          <w:tcPr>
            <w:tcW w:w="540" w:type="dxa"/>
            <w:tcBorders>
              <w:top w:val="single" w:color="auto" w:sz="6" w:space="0"/>
              <w:left w:val="single" w:color="auto" w:sz="6" w:space="0"/>
              <w:bottom w:val="single" w:color="auto" w:sz="6" w:space="0"/>
              <w:right w:val="single" w:color="auto" w:sz="6" w:space="0"/>
            </w:tcBorders>
          </w:tcPr>
          <w:p>
            <w:pPr>
              <w:spacing w:line="440" w:lineRule="exact"/>
              <w:rPr>
                <w:rFonts w:ascii="宋体" w:hAnsi="宋体" w:cs="宋体"/>
                <w:szCs w:val="21"/>
              </w:rPr>
            </w:pPr>
          </w:p>
        </w:tc>
        <w:tc>
          <w:tcPr>
            <w:tcW w:w="707" w:type="dxa"/>
            <w:tcBorders>
              <w:top w:val="single" w:color="auto" w:sz="6" w:space="0"/>
              <w:left w:val="single" w:color="auto" w:sz="6" w:space="0"/>
              <w:bottom w:val="single" w:color="auto" w:sz="6" w:space="0"/>
              <w:right w:val="single" w:color="auto" w:sz="6" w:space="0"/>
            </w:tcBorders>
          </w:tcPr>
          <w:p>
            <w:pPr>
              <w:spacing w:line="440" w:lineRule="exact"/>
              <w:rPr>
                <w:rFonts w:ascii="宋体" w:hAnsi="宋体" w:cs="宋体"/>
                <w:szCs w:val="21"/>
              </w:rPr>
            </w:pPr>
          </w:p>
        </w:tc>
        <w:tc>
          <w:tcPr>
            <w:tcW w:w="733" w:type="dxa"/>
            <w:tcBorders>
              <w:top w:val="single" w:color="auto" w:sz="6" w:space="0"/>
              <w:left w:val="single" w:color="auto" w:sz="6" w:space="0"/>
              <w:bottom w:val="single" w:color="auto" w:sz="6" w:space="0"/>
              <w:right w:val="single" w:color="auto" w:sz="6" w:space="0"/>
            </w:tcBorders>
          </w:tcPr>
          <w:p>
            <w:pPr>
              <w:spacing w:line="440" w:lineRule="exact"/>
              <w:rPr>
                <w:rFonts w:ascii="宋体" w:hAnsi="宋体" w:cs="宋体"/>
                <w:szCs w:val="21"/>
              </w:rPr>
            </w:pPr>
          </w:p>
        </w:tc>
        <w:tc>
          <w:tcPr>
            <w:tcW w:w="720" w:type="dxa"/>
            <w:tcBorders>
              <w:top w:val="single" w:color="auto" w:sz="6" w:space="0"/>
              <w:left w:val="single" w:color="auto" w:sz="6" w:space="0"/>
              <w:bottom w:val="single" w:color="auto" w:sz="6" w:space="0"/>
              <w:right w:val="single" w:color="auto" w:sz="6" w:space="0"/>
            </w:tcBorders>
          </w:tcPr>
          <w:p>
            <w:pPr>
              <w:spacing w:line="440" w:lineRule="exact"/>
              <w:rPr>
                <w:rFonts w:ascii="宋体" w:hAnsi="宋体" w:cs="宋体"/>
                <w:szCs w:val="21"/>
              </w:rPr>
            </w:pPr>
          </w:p>
        </w:tc>
        <w:tc>
          <w:tcPr>
            <w:tcW w:w="1029" w:type="dxa"/>
            <w:tcBorders>
              <w:top w:val="single" w:color="auto" w:sz="6" w:space="0"/>
              <w:left w:val="single" w:color="auto" w:sz="6" w:space="0"/>
              <w:bottom w:val="single" w:color="auto" w:sz="6" w:space="0"/>
              <w:right w:val="single" w:color="auto" w:sz="4" w:space="0"/>
            </w:tcBorders>
          </w:tcPr>
          <w:p>
            <w:pPr>
              <w:spacing w:line="440" w:lineRule="exact"/>
              <w:rPr>
                <w:rFonts w:ascii="宋体" w:hAnsi="宋体" w:cs="宋体"/>
                <w:szCs w:val="21"/>
              </w:rPr>
            </w:pPr>
          </w:p>
        </w:tc>
        <w:tc>
          <w:tcPr>
            <w:tcW w:w="1108" w:type="dxa"/>
            <w:tcBorders>
              <w:top w:val="single" w:color="auto" w:sz="6" w:space="0"/>
              <w:left w:val="single" w:color="auto" w:sz="4" w:space="0"/>
              <w:bottom w:val="single" w:color="auto" w:sz="6" w:space="0"/>
              <w:right w:val="single" w:color="auto" w:sz="6" w:space="0"/>
            </w:tcBorders>
          </w:tcPr>
          <w:p>
            <w:pPr>
              <w:spacing w:line="440" w:lineRule="exact"/>
              <w:rPr>
                <w:rFonts w:ascii="宋体" w:hAnsi="宋体" w:cs="宋体"/>
                <w:szCs w:val="21"/>
              </w:rPr>
            </w:pPr>
          </w:p>
        </w:tc>
      </w:tr>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tcPr>
          <w:p>
            <w:pPr>
              <w:spacing w:line="440" w:lineRule="exact"/>
              <w:rPr>
                <w:rFonts w:ascii="宋体" w:hAnsi="宋体" w:cs="宋体"/>
                <w:szCs w:val="21"/>
              </w:rPr>
            </w:pPr>
          </w:p>
        </w:tc>
        <w:tc>
          <w:tcPr>
            <w:tcW w:w="1192" w:type="dxa"/>
            <w:tcBorders>
              <w:top w:val="single" w:color="auto" w:sz="6" w:space="0"/>
              <w:left w:val="single" w:color="auto" w:sz="6" w:space="0"/>
              <w:bottom w:val="single" w:color="auto" w:sz="6" w:space="0"/>
              <w:right w:val="single" w:color="auto" w:sz="6" w:space="0"/>
            </w:tcBorders>
          </w:tcPr>
          <w:p>
            <w:pPr>
              <w:spacing w:line="440" w:lineRule="exact"/>
              <w:rPr>
                <w:rFonts w:ascii="宋体" w:hAnsi="宋体" w:cs="宋体"/>
                <w:szCs w:val="21"/>
              </w:rPr>
            </w:pPr>
          </w:p>
        </w:tc>
        <w:tc>
          <w:tcPr>
            <w:tcW w:w="2228" w:type="dxa"/>
            <w:tcBorders>
              <w:top w:val="single" w:color="auto" w:sz="6" w:space="0"/>
              <w:left w:val="single" w:color="auto" w:sz="6" w:space="0"/>
              <w:bottom w:val="single" w:color="auto" w:sz="6" w:space="0"/>
              <w:right w:val="single" w:color="auto" w:sz="6" w:space="0"/>
            </w:tcBorders>
          </w:tcPr>
          <w:p>
            <w:pPr>
              <w:spacing w:line="440" w:lineRule="exact"/>
              <w:rPr>
                <w:rFonts w:ascii="宋体" w:hAnsi="宋体" w:cs="宋体"/>
                <w:szCs w:val="21"/>
              </w:rPr>
            </w:pPr>
          </w:p>
        </w:tc>
        <w:tc>
          <w:tcPr>
            <w:tcW w:w="540" w:type="dxa"/>
            <w:tcBorders>
              <w:top w:val="single" w:color="auto" w:sz="6" w:space="0"/>
              <w:left w:val="single" w:color="auto" w:sz="6" w:space="0"/>
              <w:bottom w:val="single" w:color="auto" w:sz="6" w:space="0"/>
              <w:right w:val="single" w:color="auto" w:sz="6" w:space="0"/>
            </w:tcBorders>
          </w:tcPr>
          <w:p>
            <w:pPr>
              <w:spacing w:line="440" w:lineRule="exact"/>
              <w:rPr>
                <w:rFonts w:ascii="宋体" w:hAnsi="宋体" w:cs="宋体"/>
                <w:szCs w:val="21"/>
              </w:rPr>
            </w:pPr>
          </w:p>
        </w:tc>
        <w:tc>
          <w:tcPr>
            <w:tcW w:w="707" w:type="dxa"/>
            <w:tcBorders>
              <w:top w:val="single" w:color="auto" w:sz="6" w:space="0"/>
              <w:left w:val="single" w:color="auto" w:sz="6" w:space="0"/>
              <w:bottom w:val="single" w:color="auto" w:sz="6" w:space="0"/>
              <w:right w:val="single" w:color="auto" w:sz="6" w:space="0"/>
            </w:tcBorders>
          </w:tcPr>
          <w:p>
            <w:pPr>
              <w:spacing w:line="440" w:lineRule="exact"/>
              <w:rPr>
                <w:rFonts w:ascii="宋体" w:hAnsi="宋体" w:cs="宋体"/>
                <w:szCs w:val="21"/>
              </w:rPr>
            </w:pPr>
          </w:p>
        </w:tc>
        <w:tc>
          <w:tcPr>
            <w:tcW w:w="733" w:type="dxa"/>
            <w:tcBorders>
              <w:top w:val="single" w:color="auto" w:sz="6" w:space="0"/>
              <w:left w:val="single" w:color="auto" w:sz="6" w:space="0"/>
              <w:bottom w:val="single" w:color="auto" w:sz="6" w:space="0"/>
              <w:right w:val="single" w:color="auto" w:sz="6" w:space="0"/>
            </w:tcBorders>
          </w:tcPr>
          <w:p>
            <w:pPr>
              <w:spacing w:line="440" w:lineRule="exact"/>
              <w:rPr>
                <w:rFonts w:ascii="宋体" w:hAnsi="宋体" w:cs="宋体"/>
                <w:szCs w:val="21"/>
              </w:rPr>
            </w:pPr>
          </w:p>
        </w:tc>
        <w:tc>
          <w:tcPr>
            <w:tcW w:w="720" w:type="dxa"/>
            <w:tcBorders>
              <w:top w:val="single" w:color="auto" w:sz="6" w:space="0"/>
              <w:left w:val="single" w:color="auto" w:sz="6" w:space="0"/>
              <w:bottom w:val="single" w:color="auto" w:sz="6" w:space="0"/>
              <w:right w:val="single" w:color="auto" w:sz="6" w:space="0"/>
            </w:tcBorders>
          </w:tcPr>
          <w:p>
            <w:pPr>
              <w:spacing w:line="440" w:lineRule="exact"/>
              <w:rPr>
                <w:rFonts w:ascii="宋体" w:hAnsi="宋体" w:cs="宋体"/>
                <w:szCs w:val="21"/>
              </w:rPr>
            </w:pPr>
          </w:p>
        </w:tc>
        <w:tc>
          <w:tcPr>
            <w:tcW w:w="1029" w:type="dxa"/>
            <w:tcBorders>
              <w:top w:val="single" w:color="auto" w:sz="6" w:space="0"/>
              <w:left w:val="single" w:color="auto" w:sz="6" w:space="0"/>
              <w:bottom w:val="single" w:color="auto" w:sz="6" w:space="0"/>
              <w:right w:val="single" w:color="auto" w:sz="4" w:space="0"/>
            </w:tcBorders>
          </w:tcPr>
          <w:p>
            <w:pPr>
              <w:spacing w:line="440" w:lineRule="exact"/>
              <w:rPr>
                <w:rFonts w:ascii="宋体" w:hAnsi="宋体" w:cs="宋体"/>
                <w:szCs w:val="21"/>
              </w:rPr>
            </w:pPr>
          </w:p>
        </w:tc>
        <w:tc>
          <w:tcPr>
            <w:tcW w:w="1108" w:type="dxa"/>
            <w:tcBorders>
              <w:top w:val="single" w:color="auto" w:sz="6" w:space="0"/>
              <w:left w:val="single" w:color="auto" w:sz="4" w:space="0"/>
              <w:bottom w:val="single" w:color="auto" w:sz="6" w:space="0"/>
              <w:right w:val="single" w:color="auto" w:sz="6" w:space="0"/>
            </w:tcBorders>
          </w:tcPr>
          <w:p>
            <w:pPr>
              <w:spacing w:line="440" w:lineRule="exact"/>
              <w:rPr>
                <w:rFonts w:ascii="宋体" w:hAnsi="宋体" w:cs="宋体"/>
                <w:szCs w:val="21"/>
              </w:rPr>
            </w:pPr>
          </w:p>
        </w:tc>
      </w:tr>
      <w:tr>
        <w:tblPrEx>
          <w:tblLayout w:type="fixed"/>
          <w:tblCellMar>
            <w:top w:w="0" w:type="dxa"/>
            <w:left w:w="108" w:type="dxa"/>
            <w:bottom w:w="0" w:type="dxa"/>
            <w:right w:w="108" w:type="dxa"/>
          </w:tblCellMar>
        </w:tblPrEx>
        <w:trPr>
          <w:trHeight w:val="352" w:hRule="atLeast"/>
          <w:jc w:val="center"/>
        </w:trPr>
        <w:tc>
          <w:tcPr>
            <w:tcW w:w="870" w:type="dxa"/>
            <w:vMerge w:val="restart"/>
            <w:tcBorders>
              <w:top w:val="single" w:color="auto" w:sz="6" w:space="0"/>
              <w:left w:val="single" w:color="auto" w:sz="6" w:space="0"/>
              <w:bottom w:val="single" w:color="auto" w:sz="6" w:space="0"/>
              <w:right w:val="single" w:color="auto" w:sz="6" w:space="0"/>
            </w:tcBorders>
          </w:tcPr>
          <w:p>
            <w:pPr>
              <w:spacing w:line="440" w:lineRule="exact"/>
              <w:rPr>
                <w:rFonts w:ascii="宋体" w:hAnsi="宋体" w:cs="宋体"/>
                <w:szCs w:val="21"/>
                <w:lang w:val="zh-CN"/>
              </w:rPr>
            </w:pPr>
            <w:r>
              <w:rPr>
                <w:rFonts w:hint="eastAsia" w:ascii="宋体" w:hAnsi="宋体" w:cs="宋体"/>
                <w:szCs w:val="21"/>
                <w:lang w:val="zh-CN"/>
              </w:rPr>
              <w:t>总价（人民币）</w:t>
            </w:r>
          </w:p>
        </w:tc>
        <w:tc>
          <w:tcPr>
            <w:tcW w:w="8282" w:type="dxa"/>
            <w:gridSpan w:val="9"/>
            <w:tcBorders>
              <w:top w:val="single" w:color="auto" w:sz="6" w:space="0"/>
              <w:left w:val="single" w:color="auto" w:sz="6" w:space="0"/>
              <w:bottom w:val="single" w:color="auto" w:sz="6" w:space="0"/>
              <w:right w:val="single" w:color="auto" w:sz="6" w:space="0"/>
            </w:tcBorders>
          </w:tcPr>
          <w:p>
            <w:pPr>
              <w:spacing w:line="440" w:lineRule="exact"/>
              <w:rPr>
                <w:rFonts w:ascii="宋体" w:hAnsi="宋体" w:cs="宋体"/>
                <w:szCs w:val="21"/>
                <w:lang w:val="zh-CN"/>
              </w:rPr>
            </w:pPr>
            <w:r>
              <w:rPr>
                <w:rFonts w:hint="eastAsia" w:ascii="宋体" w:hAnsi="宋体" w:cs="宋体"/>
                <w:szCs w:val="21"/>
                <w:lang w:val="zh-CN"/>
              </w:rPr>
              <w:t>小写：</w:t>
            </w:r>
          </w:p>
        </w:tc>
      </w:tr>
      <w:tr>
        <w:tblPrEx>
          <w:tblLayout w:type="fixed"/>
          <w:tblCellMar>
            <w:top w:w="0" w:type="dxa"/>
            <w:left w:w="108" w:type="dxa"/>
            <w:bottom w:w="0" w:type="dxa"/>
            <w:right w:w="108" w:type="dxa"/>
          </w:tblCellMar>
        </w:tblPrEx>
        <w:trPr>
          <w:trHeight w:val="432" w:hRule="atLeast"/>
          <w:jc w:val="center"/>
        </w:trPr>
        <w:tc>
          <w:tcPr>
            <w:tcW w:w="870" w:type="dxa"/>
            <w:vMerge w:val="continue"/>
            <w:tcBorders>
              <w:top w:val="single" w:color="auto" w:sz="6" w:space="0"/>
              <w:left w:val="single" w:color="auto" w:sz="6" w:space="0"/>
              <w:bottom w:val="single" w:color="auto" w:sz="6" w:space="0"/>
              <w:right w:val="single" w:color="auto" w:sz="6" w:space="0"/>
            </w:tcBorders>
          </w:tcPr>
          <w:p>
            <w:pPr>
              <w:spacing w:line="440" w:lineRule="exact"/>
              <w:rPr>
                <w:rFonts w:ascii="宋体" w:hAnsi="宋体" w:cs="宋体"/>
                <w:szCs w:val="21"/>
              </w:rPr>
            </w:pPr>
          </w:p>
        </w:tc>
        <w:tc>
          <w:tcPr>
            <w:tcW w:w="8282" w:type="dxa"/>
            <w:gridSpan w:val="9"/>
            <w:tcBorders>
              <w:top w:val="single" w:color="auto" w:sz="6" w:space="0"/>
              <w:left w:val="single" w:color="auto" w:sz="6" w:space="0"/>
              <w:bottom w:val="single" w:color="auto" w:sz="6" w:space="0"/>
              <w:right w:val="single" w:color="auto" w:sz="6" w:space="0"/>
            </w:tcBorders>
          </w:tcPr>
          <w:p>
            <w:pPr>
              <w:spacing w:line="440" w:lineRule="exact"/>
              <w:rPr>
                <w:rFonts w:ascii="宋体" w:hAnsi="宋体" w:cs="宋体"/>
                <w:szCs w:val="21"/>
              </w:rPr>
            </w:pPr>
            <w:r>
              <w:rPr>
                <w:rFonts w:hint="eastAsia" w:ascii="宋体" w:hAnsi="宋体" w:cs="宋体"/>
                <w:szCs w:val="21"/>
                <w:lang w:val="zh-CN"/>
              </w:rPr>
              <w:t xml:space="preserve">大写： </w:t>
            </w:r>
            <w:r>
              <w:rPr>
                <w:rFonts w:hint="eastAsia" w:ascii="宋体" w:hAnsi="宋体" w:cs="宋体"/>
                <w:szCs w:val="21"/>
              </w:rPr>
              <w:t xml:space="preserve">  佰   </w:t>
            </w:r>
            <w:r>
              <w:rPr>
                <w:rFonts w:hint="eastAsia" w:ascii="宋体" w:hAnsi="宋体" w:cs="宋体"/>
                <w:szCs w:val="21"/>
                <w:lang w:val="zh-CN"/>
              </w:rPr>
              <w:t>拾  万  仟  佰   拾   元   角   分</w:t>
            </w:r>
          </w:p>
        </w:tc>
      </w:tr>
    </w:tbl>
    <w:p>
      <w:pPr>
        <w:spacing w:line="440" w:lineRule="exact"/>
        <w:rPr>
          <w:rFonts w:ascii="宋体" w:hAnsi="宋体" w:cs="宋体"/>
          <w:b/>
          <w:szCs w:val="21"/>
          <w:lang w:val="zh-CN"/>
        </w:rPr>
      </w:pPr>
      <w:r>
        <w:rPr>
          <w:rFonts w:hint="eastAsia" w:ascii="宋体" w:hAnsi="宋体" w:cs="宋体"/>
          <w:b/>
          <w:szCs w:val="21"/>
          <w:lang w:val="zh-CN"/>
        </w:rPr>
        <w:t>三、质量要求及供方对质量负责条件和期限：</w:t>
      </w:r>
    </w:p>
    <w:p>
      <w:pPr>
        <w:spacing w:line="440" w:lineRule="exact"/>
        <w:ind w:firstLine="420" w:firstLineChars="200"/>
        <w:rPr>
          <w:rFonts w:ascii="宋体" w:hAnsi="宋体" w:cs="宋体"/>
          <w:szCs w:val="21"/>
          <w:lang w:val="zh-CN"/>
        </w:rPr>
      </w:pPr>
      <w:r>
        <w:rPr>
          <w:rFonts w:hint="eastAsia" w:ascii="宋体" w:hAnsi="宋体" w:cs="宋体"/>
          <w:szCs w:val="21"/>
        </w:rPr>
        <w:t>所供货物必须首先符合有关国家强制性规定、国家（行业）标准或相关法律法规要求</w:t>
      </w:r>
      <w:r>
        <w:rPr>
          <w:rFonts w:hint="eastAsia" w:ascii="宋体" w:hAnsi="宋体" w:cs="宋体"/>
          <w:szCs w:val="21"/>
          <w:lang w:val="zh-CN"/>
        </w:rPr>
        <w:t>，同时符合招标文件规定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w:t>
      </w:r>
      <w:r>
        <w:rPr>
          <w:rFonts w:hint="eastAsia" w:ascii="宋体" w:hAnsi="宋体" w:cs="宋体"/>
          <w:szCs w:val="21"/>
          <w:u w:val="single"/>
          <w:lang w:val="zh-CN"/>
        </w:rPr>
        <w:t xml:space="preserve">  </w:t>
      </w:r>
      <w:r>
        <w:rPr>
          <w:rFonts w:hint="eastAsia" w:ascii="宋体" w:hAnsi="宋体" w:cs="宋体"/>
          <w:szCs w:val="21"/>
          <w:lang w:val="zh-CN"/>
        </w:rPr>
        <w:t>日内以书面形式向供方提出，需安装调试成套设备的提出异议的期限为</w:t>
      </w:r>
      <w:r>
        <w:rPr>
          <w:rFonts w:hint="eastAsia" w:ascii="宋体" w:hAnsi="宋体" w:cs="宋体"/>
          <w:szCs w:val="21"/>
          <w:u w:val="single"/>
          <w:lang w:val="zh-CN"/>
        </w:rPr>
        <w:t xml:space="preserve"> </w:t>
      </w:r>
      <w:r>
        <w:rPr>
          <w:rFonts w:ascii="宋体" w:hAnsi="宋体" w:cs="宋体"/>
          <w:szCs w:val="21"/>
          <w:u w:val="single"/>
          <w:lang w:val="zh-CN"/>
        </w:rPr>
        <w:t xml:space="preserve"> </w:t>
      </w:r>
      <w:r>
        <w:rPr>
          <w:rFonts w:hint="eastAsia" w:ascii="宋体" w:hAnsi="宋体" w:cs="宋体"/>
          <w:szCs w:val="21"/>
          <w:u w:val="single"/>
          <w:lang w:val="zh-CN"/>
        </w:rPr>
        <w:t xml:space="preserve"> </w:t>
      </w:r>
      <w:r>
        <w:rPr>
          <w:rFonts w:hint="eastAsia" w:ascii="宋体" w:hAnsi="宋体" w:cs="宋体"/>
          <w:szCs w:val="21"/>
          <w:lang w:val="zh-CN"/>
        </w:rPr>
        <w:t xml:space="preserve"> 日。</w:t>
      </w:r>
    </w:p>
    <w:p>
      <w:pPr>
        <w:spacing w:line="440" w:lineRule="exact"/>
        <w:rPr>
          <w:rFonts w:ascii="宋体" w:hAnsi="宋体" w:cs="宋体"/>
          <w:b/>
          <w:szCs w:val="21"/>
          <w:lang w:val="zh-CN"/>
        </w:rPr>
      </w:pPr>
      <w:r>
        <w:rPr>
          <w:rFonts w:hint="eastAsia" w:ascii="宋体" w:hAnsi="宋体" w:cs="宋体"/>
          <w:b/>
          <w:szCs w:val="21"/>
          <w:lang w:val="zh-CN"/>
        </w:rPr>
        <w:t>四、售后服务承诺：</w:t>
      </w:r>
    </w:p>
    <w:p>
      <w:pPr>
        <w:spacing w:line="440" w:lineRule="exact"/>
        <w:rPr>
          <w:rFonts w:ascii="宋体" w:hAnsi="宋体" w:cs="宋体"/>
          <w:szCs w:val="21"/>
          <w:u w:val="single"/>
          <w:lang w:val="zh-CN"/>
        </w:rPr>
      </w:pPr>
      <w:r>
        <w:rPr>
          <w:rFonts w:hint="eastAsia" w:ascii="宋体" w:hAnsi="宋体" w:cs="宋体"/>
          <w:szCs w:val="21"/>
          <w:lang w:val="zh-CN"/>
        </w:rPr>
        <w:t xml:space="preserve">售后服务响应时间： </w:t>
      </w:r>
    </w:p>
    <w:p>
      <w:pPr>
        <w:spacing w:line="440" w:lineRule="exact"/>
        <w:rPr>
          <w:rFonts w:ascii="宋体" w:hAnsi="宋体" w:cs="宋体"/>
          <w:szCs w:val="21"/>
          <w:lang w:val="zh-CN"/>
        </w:rPr>
      </w:pPr>
      <w:r>
        <w:rPr>
          <w:rFonts w:hint="eastAsia" w:ascii="宋体" w:hAnsi="宋体" w:cs="宋体"/>
          <w:szCs w:val="21"/>
          <w:lang w:val="zh-CN"/>
        </w:rPr>
        <w:t>解决问题时间：</w:t>
      </w:r>
    </w:p>
    <w:p>
      <w:pPr>
        <w:spacing w:line="440" w:lineRule="exact"/>
        <w:rPr>
          <w:rFonts w:ascii="宋体" w:hAnsi="宋体" w:cs="宋体"/>
          <w:szCs w:val="21"/>
          <w:lang w:val="zh-CN"/>
        </w:rPr>
      </w:pPr>
      <w:r>
        <w:rPr>
          <w:rFonts w:hint="eastAsia" w:ascii="宋体" w:hAnsi="宋体" w:cs="宋体"/>
          <w:szCs w:val="21"/>
          <w:lang w:val="zh-CN"/>
        </w:rPr>
        <w:t>售后服务机构名称、地址及联系方式：</w:t>
      </w:r>
    </w:p>
    <w:p>
      <w:pPr>
        <w:spacing w:line="440" w:lineRule="exact"/>
        <w:rPr>
          <w:rFonts w:ascii="宋体" w:hAnsi="宋体" w:cs="宋体"/>
          <w:szCs w:val="21"/>
          <w:lang w:val="zh-CN"/>
        </w:rPr>
      </w:pPr>
      <w:r>
        <w:rPr>
          <w:rFonts w:hint="eastAsia" w:ascii="宋体" w:hAnsi="宋体" w:cs="宋体"/>
          <w:szCs w:val="21"/>
          <w:lang w:val="zh-CN"/>
        </w:rPr>
        <w:t>其他服务承诺：</w:t>
      </w:r>
    </w:p>
    <w:p>
      <w:pPr>
        <w:spacing w:line="440" w:lineRule="exact"/>
        <w:rPr>
          <w:rFonts w:ascii="宋体" w:hAnsi="宋体" w:cs="宋体"/>
          <w:szCs w:val="21"/>
          <w:lang w:val="zh-CN"/>
        </w:rPr>
      </w:pPr>
      <w:r>
        <w:rPr>
          <w:rFonts w:hint="eastAsia" w:ascii="宋体" w:hAnsi="宋体" w:cs="宋体"/>
          <w:b/>
          <w:szCs w:val="21"/>
          <w:lang w:val="zh-CN"/>
        </w:rPr>
        <w:t>五、合同履行地点及进度</w:t>
      </w:r>
      <w:r>
        <w:rPr>
          <w:rFonts w:hint="eastAsia" w:ascii="宋体" w:hAnsi="宋体" w:cs="宋体"/>
          <w:szCs w:val="21"/>
          <w:lang w:val="zh-CN"/>
        </w:rPr>
        <w:t>：</w:t>
      </w:r>
    </w:p>
    <w:p>
      <w:pPr>
        <w:spacing w:line="440" w:lineRule="exact"/>
        <w:ind w:firstLine="420" w:firstLineChars="200"/>
        <w:rPr>
          <w:rFonts w:ascii="宋体" w:hAnsi="宋体" w:cs="宋体"/>
          <w:b/>
          <w:szCs w:val="21"/>
          <w:lang w:val="zh-CN"/>
        </w:rPr>
      </w:pPr>
      <w:r>
        <w:rPr>
          <w:rFonts w:hint="eastAsia" w:ascii="宋体" w:hAnsi="宋体" w:cs="宋体"/>
          <w:szCs w:val="21"/>
          <w:lang w:val="zh-CN"/>
        </w:rPr>
        <w:t>合同生效后，供方应于</w:t>
      </w:r>
      <w:r>
        <w:rPr>
          <w:rFonts w:hint="eastAsia" w:ascii="宋体" w:hAnsi="宋体" w:cs="宋体"/>
          <w:szCs w:val="21"/>
          <w:u w:val="single"/>
          <w:lang w:val="zh-CN"/>
        </w:rPr>
        <w:t xml:space="preserve">    年  月  日</w:t>
      </w:r>
      <w:r>
        <w:rPr>
          <w:rFonts w:hint="eastAsia" w:ascii="宋体" w:hAnsi="宋体" w:cs="宋体"/>
          <w:szCs w:val="21"/>
          <w:lang w:val="zh-CN"/>
        </w:rPr>
        <w:t>前按需方要求在</w:t>
      </w:r>
      <w:r>
        <w:rPr>
          <w:rFonts w:hint="eastAsia" w:ascii="宋体" w:hAnsi="宋体" w:cs="宋体"/>
          <w:szCs w:val="21"/>
          <w:u w:val="single"/>
          <w:lang w:val="zh-CN"/>
        </w:rPr>
        <w:t xml:space="preserve">                （</w:t>
      </w:r>
      <w:r>
        <w:rPr>
          <w:rFonts w:hint="eastAsia" w:ascii="宋体" w:hAnsi="宋体" w:cs="宋体"/>
          <w:szCs w:val="21"/>
          <w:lang w:val="zh-CN"/>
        </w:rPr>
        <w:t>需方指定的地点）完成本项目的交货、安装、调试。本项目设计、施工、验收必须</w:t>
      </w:r>
      <w:r>
        <w:rPr>
          <w:rFonts w:hint="eastAsia" w:ascii="宋体" w:hAnsi="宋体" w:cs="宋体"/>
          <w:szCs w:val="21"/>
        </w:rPr>
        <w:t>符合现行国家标准《安全防范工程技术规范》（GB50348）的有关规定。</w:t>
      </w:r>
      <w:r>
        <w:rPr>
          <w:rFonts w:hint="eastAsia" w:ascii="宋体" w:hAnsi="宋体" w:cs="宋体"/>
          <w:szCs w:val="21"/>
          <w:lang w:val="zh-CN"/>
        </w:rPr>
        <w:t>货物运送的费用由供方负责。需方应在货物到达指定地点后，提供符合安装条件的场地、电源、环境等。</w:t>
      </w:r>
    </w:p>
    <w:p>
      <w:pPr>
        <w:spacing w:line="440" w:lineRule="exact"/>
        <w:rPr>
          <w:rFonts w:ascii="宋体" w:hAnsi="宋体" w:cs="宋体"/>
          <w:szCs w:val="21"/>
          <w:lang w:val="zh-CN"/>
        </w:rPr>
      </w:pPr>
      <w:r>
        <w:rPr>
          <w:rFonts w:hint="eastAsia" w:ascii="宋体" w:hAnsi="宋体" w:cs="宋体"/>
          <w:b/>
          <w:szCs w:val="21"/>
          <w:lang w:val="zh-CN"/>
        </w:rPr>
        <w:t>六、资料</w:t>
      </w:r>
      <w:r>
        <w:rPr>
          <w:rFonts w:hint="eastAsia" w:ascii="宋体" w:hAnsi="宋体" w:cs="宋体"/>
          <w:szCs w:val="21"/>
          <w:lang w:val="zh-CN"/>
        </w:rPr>
        <w:t>：供方在交付货物时应向需方提供货物的使用说明、合格证书及其它相关资料同技术偏差表响应情况回应内容相符合，否则按不能交货对待。</w:t>
      </w:r>
    </w:p>
    <w:p>
      <w:pPr>
        <w:spacing w:line="440" w:lineRule="exact"/>
        <w:rPr>
          <w:rFonts w:ascii="宋体" w:hAnsi="宋体" w:cs="宋体"/>
          <w:b/>
          <w:szCs w:val="21"/>
          <w:lang w:val="zh-CN"/>
        </w:rPr>
      </w:pPr>
      <w:r>
        <w:rPr>
          <w:rFonts w:hint="eastAsia" w:ascii="宋体" w:hAnsi="宋体" w:cs="宋体"/>
          <w:b/>
          <w:szCs w:val="21"/>
          <w:lang w:val="zh-CN"/>
        </w:rPr>
        <w:t>七、验收要求。</w:t>
      </w:r>
    </w:p>
    <w:p>
      <w:pPr>
        <w:spacing w:line="440" w:lineRule="exact"/>
        <w:ind w:firstLine="420" w:firstLineChars="200"/>
        <w:rPr>
          <w:rFonts w:ascii="宋体" w:hAnsi="宋体" w:cs="宋体"/>
          <w:szCs w:val="21"/>
          <w:lang w:val="zh-CN"/>
        </w:rPr>
      </w:pPr>
      <w:r>
        <w:rPr>
          <w:rFonts w:hint="eastAsia" w:ascii="宋体" w:hAnsi="宋体" w:cs="宋体"/>
          <w:szCs w:val="21"/>
          <w:lang w:val="zh-CN"/>
        </w:rPr>
        <w:t>1、供方履约完毕及时向需方提出验收申请。</w:t>
      </w:r>
    </w:p>
    <w:p>
      <w:pPr>
        <w:spacing w:line="440" w:lineRule="exact"/>
        <w:ind w:firstLine="420" w:firstLineChars="200"/>
        <w:rPr>
          <w:rFonts w:ascii="宋体" w:hAnsi="宋体" w:cs="宋体"/>
          <w:szCs w:val="21"/>
        </w:rPr>
      </w:pPr>
      <w:r>
        <w:rPr>
          <w:rFonts w:hint="eastAsia" w:ascii="宋体" w:hAnsi="宋体" w:cs="宋体"/>
          <w:szCs w:val="21"/>
          <w:lang w:val="zh-CN"/>
        </w:rPr>
        <w:t>2、需方在收到供方验收申请后个</w:t>
      </w:r>
      <w:r>
        <w:rPr>
          <w:rFonts w:hint="eastAsia" w:ascii="宋体" w:hAnsi="宋体" w:cs="宋体"/>
          <w:szCs w:val="21"/>
          <w:u w:val="single"/>
          <w:lang w:val="zh-CN"/>
        </w:rPr>
        <w:t xml:space="preserve">   </w:t>
      </w:r>
      <w:r>
        <w:rPr>
          <w:rFonts w:hint="eastAsia" w:ascii="宋体" w:hAnsi="宋体" w:cs="宋体"/>
          <w:szCs w:val="21"/>
          <w:lang w:val="zh-CN"/>
        </w:rPr>
        <w:t xml:space="preserve"> 工作日内组织验收。按照招标文件规定、中标供应商投</w:t>
      </w:r>
    </w:p>
    <w:p>
      <w:pPr>
        <w:spacing w:line="440" w:lineRule="exact"/>
        <w:rPr>
          <w:rFonts w:ascii="宋体" w:hAnsi="宋体" w:cs="宋体"/>
          <w:szCs w:val="21"/>
          <w:lang w:val="zh-CN"/>
        </w:rPr>
      </w:pPr>
      <w:r>
        <w:rPr>
          <w:rFonts w:hint="eastAsia" w:ascii="宋体" w:hAnsi="宋体" w:cs="宋体"/>
          <w:szCs w:val="21"/>
          <w:lang w:val="zh-CN"/>
        </w:rPr>
        <w:t>标文件承诺，及国家有关规定认真组织验收工作。</w:t>
      </w:r>
    </w:p>
    <w:p>
      <w:pPr>
        <w:spacing w:line="440" w:lineRule="exact"/>
        <w:ind w:firstLine="420" w:firstLineChars="200"/>
        <w:rPr>
          <w:rFonts w:ascii="宋体" w:hAnsi="宋体" w:cs="宋体"/>
          <w:szCs w:val="21"/>
          <w:lang w:val="zh-CN"/>
        </w:rPr>
      </w:pPr>
      <w:r>
        <w:rPr>
          <w:rFonts w:hint="eastAsia" w:ascii="宋体" w:hAnsi="宋体" w:cs="宋体"/>
          <w:szCs w:val="21"/>
          <w:lang w:val="zh-CN"/>
        </w:rPr>
        <w:t>3、验收合格后</w:t>
      </w:r>
      <w:r>
        <w:rPr>
          <w:rFonts w:hint="eastAsia" w:ascii="宋体" w:hAnsi="宋体" w:cs="宋体"/>
          <w:szCs w:val="21"/>
          <w:u w:val="single"/>
          <w:lang w:val="zh-CN"/>
        </w:rPr>
        <w:t xml:space="preserve">   </w:t>
      </w:r>
      <w:r>
        <w:rPr>
          <w:rFonts w:hint="eastAsia" w:ascii="宋体" w:hAnsi="宋体" w:cs="宋体"/>
          <w:szCs w:val="21"/>
          <w:lang w:val="zh-CN"/>
        </w:rPr>
        <w:t xml:space="preserve"> 日内，需方出具《温县政府采购验收报告》，报告出具时间为质保开始时间。</w:t>
      </w:r>
    </w:p>
    <w:p>
      <w:pPr>
        <w:spacing w:line="440" w:lineRule="exact"/>
        <w:rPr>
          <w:rFonts w:ascii="宋体" w:hAnsi="宋体" w:cs="宋体"/>
          <w:b/>
          <w:szCs w:val="21"/>
        </w:rPr>
      </w:pPr>
      <w:r>
        <w:rPr>
          <w:rFonts w:hint="eastAsia" w:ascii="宋体" w:hAnsi="宋体" w:cs="宋体"/>
          <w:b/>
          <w:szCs w:val="21"/>
          <w:lang w:val="zh-CN"/>
        </w:rPr>
        <w:t>八、付款程序、方式及期限</w:t>
      </w:r>
      <w:r>
        <w:rPr>
          <w:rFonts w:hint="eastAsia" w:ascii="宋体" w:hAnsi="宋体" w:cs="宋体"/>
          <w:b/>
          <w:szCs w:val="21"/>
        </w:rPr>
        <w:t>：</w:t>
      </w:r>
    </w:p>
    <w:p>
      <w:pPr>
        <w:spacing w:line="440" w:lineRule="exact"/>
        <w:ind w:firstLine="420" w:firstLineChars="200"/>
        <w:rPr>
          <w:rFonts w:ascii="宋体" w:hAnsi="宋体" w:cs="宋体"/>
          <w:b/>
          <w:bCs/>
          <w:color w:val="FF0000"/>
          <w:szCs w:val="21"/>
          <w:u w:val="single"/>
          <w:lang w:val="zh-CN"/>
        </w:rPr>
      </w:pPr>
      <w:r>
        <w:rPr>
          <w:rFonts w:hint="eastAsia" w:ascii="宋体" w:hAnsi="宋体" w:cs="宋体"/>
          <w:b/>
          <w:bCs/>
          <w:color w:val="FF0000"/>
          <w:szCs w:val="21"/>
          <w:u w:val="single"/>
          <w:lang w:val="zh-CN"/>
        </w:rPr>
        <w:t>合同签订后，付合同总额的</w:t>
      </w:r>
      <w:r>
        <w:rPr>
          <w:rFonts w:hint="eastAsia" w:ascii="宋体" w:hAnsi="宋体" w:cs="宋体"/>
          <w:b/>
          <w:bCs/>
          <w:color w:val="FF0000"/>
          <w:szCs w:val="21"/>
          <w:u w:val="single"/>
          <w:lang w:val="en-US" w:eastAsia="zh-CN"/>
        </w:rPr>
        <w:t>30%，</w:t>
      </w:r>
      <w:r>
        <w:rPr>
          <w:rFonts w:hint="eastAsia" w:ascii="宋体" w:hAnsi="宋体" w:cs="宋体"/>
          <w:b/>
          <w:bCs/>
          <w:color w:val="FF0000"/>
          <w:szCs w:val="21"/>
          <w:u w:val="single"/>
          <w:lang w:val="zh-CN"/>
        </w:rPr>
        <w:t>设备全部进场付至合同总额的</w:t>
      </w:r>
      <w:r>
        <w:rPr>
          <w:rFonts w:hint="eastAsia" w:ascii="宋体" w:hAnsi="宋体" w:cs="宋体"/>
          <w:b/>
          <w:bCs/>
          <w:color w:val="FF0000"/>
          <w:szCs w:val="21"/>
          <w:u w:val="single"/>
          <w:lang w:val="en-US" w:eastAsia="zh-CN"/>
        </w:rPr>
        <w:t>75%，安装完工竣工验收后付至合同总额的95%，</w:t>
      </w:r>
      <w:r>
        <w:rPr>
          <w:rFonts w:hint="eastAsia" w:ascii="宋体" w:hAnsi="宋体" w:cs="宋体"/>
          <w:b/>
          <w:bCs/>
          <w:color w:val="FF0000"/>
          <w:szCs w:val="21"/>
          <w:u w:val="single"/>
        </w:rPr>
        <w:t>剩余</w:t>
      </w:r>
      <w:r>
        <w:rPr>
          <w:rFonts w:hint="eastAsia" w:ascii="宋体" w:hAnsi="宋体" w:cs="宋体"/>
          <w:b/>
          <w:bCs/>
          <w:color w:val="FF0000"/>
          <w:szCs w:val="21"/>
          <w:u w:val="single"/>
          <w:lang w:val="en-US" w:eastAsia="zh-CN"/>
        </w:rPr>
        <w:t>5</w:t>
      </w:r>
      <w:r>
        <w:rPr>
          <w:rFonts w:hint="eastAsia" w:ascii="宋体" w:hAnsi="宋体" w:cs="宋体"/>
          <w:b/>
          <w:bCs/>
          <w:color w:val="FF0000"/>
          <w:szCs w:val="21"/>
          <w:u w:val="single"/>
        </w:rPr>
        <w:t>%作为质保金，两年后无质量问题一次性付清。</w:t>
      </w:r>
    </w:p>
    <w:p>
      <w:pPr>
        <w:spacing w:line="440" w:lineRule="exact"/>
        <w:rPr>
          <w:rFonts w:ascii="宋体" w:hAnsi="宋体" w:cs="宋体"/>
          <w:b/>
          <w:szCs w:val="21"/>
          <w:lang w:val="zh-CN"/>
        </w:rPr>
      </w:pPr>
      <w:r>
        <w:rPr>
          <w:rFonts w:hint="eastAsia" w:ascii="宋体" w:hAnsi="宋体" w:cs="宋体"/>
          <w:b/>
          <w:szCs w:val="21"/>
          <w:lang w:val="zh-CN"/>
        </w:rPr>
        <w:t>九、本合同单价及总价为不变价，不受市场风险等因素的影响，不再调价。</w:t>
      </w:r>
    </w:p>
    <w:p>
      <w:pPr>
        <w:spacing w:line="440" w:lineRule="exact"/>
        <w:rPr>
          <w:rFonts w:ascii="宋体" w:hAnsi="宋体" w:cs="宋体"/>
          <w:b/>
          <w:szCs w:val="21"/>
          <w:lang w:val="zh-CN"/>
        </w:rPr>
      </w:pPr>
      <w:r>
        <w:rPr>
          <w:rFonts w:hint="eastAsia" w:ascii="宋体" w:hAnsi="宋体" w:cs="宋体"/>
          <w:b/>
          <w:szCs w:val="21"/>
          <w:lang w:val="zh-CN"/>
        </w:rPr>
        <w:t>十、违约责任</w:t>
      </w:r>
    </w:p>
    <w:p>
      <w:pPr>
        <w:spacing w:line="440" w:lineRule="exact"/>
        <w:ind w:firstLine="420" w:firstLineChars="200"/>
        <w:rPr>
          <w:rFonts w:ascii="宋体" w:hAnsi="宋体" w:cs="宋体"/>
          <w:szCs w:val="21"/>
          <w:lang w:val="zh-CN"/>
        </w:rPr>
      </w:pPr>
      <w:r>
        <w:rPr>
          <w:rFonts w:hint="eastAsia" w:ascii="宋体" w:hAnsi="宋体" w:cs="宋体"/>
          <w:szCs w:val="21"/>
          <w:lang w:val="zh-CN"/>
        </w:rPr>
        <w:t>供方所交付的货物品种、型号、规格、质量不符合国家规定标准及合同要求的，或者供方不能交付货物或完成系统安装、调试的，供方应向需方支付合同金额总值</w:t>
      </w:r>
      <w:r>
        <w:rPr>
          <w:rFonts w:hint="eastAsia" w:ascii="宋体" w:hAnsi="宋体" w:cs="宋体"/>
          <w:color w:val="FF0000"/>
          <w:szCs w:val="21"/>
          <w:lang w:val="zh-CN"/>
        </w:rPr>
        <w:t xml:space="preserve"> </w:t>
      </w:r>
      <w:r>
        <w:rPr>
          <w:rFonts w:hint="eastAsia" w:ascii="宋体" w:hAnsi="宋体" w:cs="宋体"/>
          <w:color w:val="FF0000"/>
          <w:szCs w:val="21"/>
          <w:u w:val="single"/>
          <w:lang w:val="zh-CN"/>
        </w:rPr>
        <w:t xml:space="preserve"> </w:t>
      </w:r>
      <w:r>
        <w:rPr>
          <w:rFonts w:hint="eastAsia" w:ascii="宋体" w:hAnsi="宋体" w:cs="宋体"/>
          <w:color w:val="FF0000"/>
          <w:szCs w:val="21"/>
          <w:u w:val="single"/>
        </w:rPr>
        <w:t>2</w:t>
      </w:r>
      <w:r>
        <w:rPr>
          <w:rFonts w:hint="eastAsia" w:ascii="宋体" w:hAnsi="宋体" w:cs="宋体"/>
          <w:color w:val="FF0000"/>
          <w:szCs w:val="21"/>
          <w:u w:val="single"/>
          <w:lang w:val="zh-CN"/>
        </w:rPr>
        <w:t xml:space="preserve">0 </w:t>
      </w:r>
      <w:r>
        <w:rPr>
          <w:rFonts w:hint="eastAsia" w:ascii="宋体" w:hAnsi="宋体" w:cs="宋体"/>
          <w:color w:val="FF0000"/>
          <w:szCs w:val="21"/>
          <w:lang w:val="zh-CN"/>
        </w:rPr>
        <w:t xml:space="preserve"> </w:t>
      </w:r>
      <w:r>
        <w:rPr>
          <w:rFonts w:hint="eastAsia" w:ascii="宋体" w:hAnsi="宋体" w:cs="宋体"/>
          <w:szCs w:val="21"/>
          <w:lang w:val="zh-CN"/>
        </w:rPr>
        <w:t>%的违约金；需方并有权解除合同，要求供方赔偿全部损失。供方如逾期交付的，每逾期一日供方应向需方支付合同总金额的</w:t>
      </w:r>
      <w:r>
        <w:rPr>
          <w:rFonts w:hint="eastAsia" w:ascii="宋体" w:hAnsi="宋体" w:cs="宋体"/>
          <w:szCs w:val="21"/>
          <w:u w:val="single"/>
          <w:lang w:val="zh-CN"/>
        </w:rPr>
        <w:t xml:space="preserve">  </w:t>
      </w:r>
      <w:r>
        <w:rPr>
          <w:rFonts w:hint="eastAsia" w:ascii="宋体" w:hAnsi="宋体" w:cs="宋体"/>
          <w:color w:val="FF0000"/>
          <w:szCs w:val="21"/>
          <w:u w:val="single"/>
          <w:lang w:val="zh-CN"/>
        </w:rPr>
        <w:t xml:space="preserve">0.1 </w:t>
      </w:r>
      <w:r>
        <w:rPr>
          <w:rFonts w:hint="eastAsia" w:ascii="宋体" w:hAnsi="宋体" w:cs="宋体"/>
          <w:szCs w:val="21"/>
          <w:u w:val="single"/>
          <w:lang w:val="zh-CN"/>
        </w:rPr>
        <w:t>%</w:t>
      </w:r>
      <w:r>
        <w:rPr>
          <w:rFonts w:hint="eastAsia" w:ascii="宋体" w:hAnsi="宋体" w:cs="宋体"/>
          <w:szCs w:val="21"/>
          <w:lang w:val="zh-CN"/>
        </w:rPr>
        <w:t>的违约金。逾期交付的违约金总额不超过合同总金额的</w:t>
      </w:r>
      <w:r>
        <w:rPr>
          <w:rFonts w:hint="eastAsia" w:ascii="宋体" w:hAnsi="宋体" w:cs="宋体"/>
          <w:color w:val="FF0000"/>
          <w:szCs w:val="21"/>
          <w:u w:val="single"/>
        </w:rPr>
        <w:t>2</w:t>
      </w:r>
      <w:r>
        <w:rPr>
          <w:rFonts w:hint="eastAsia" w:ascii="宋体" w:hAnsi="宋体" w:cs="宋体"/>
          <w:color w:val="FF0000"/>
          <w:szCs w:val="21"/>
          <w:u w:val="single"/>
          <w:lang w:val="zh-CN"/>
        </w:rPr>
        <w:t>0</w:t>
      </w:r>
      <w:r>
        <w:rPr>
          <w:rFonts w:hint="eastAsia" w:ascii="宋体" w:hAnsi="宋体" w:cs="宋体"/>
          <w:szCs w:val="21"/>
          <w:u w:val="single"/>
          <w:lang w:val="zh-CN"/>
        </w:rPr>
        <w:t>%。</w:t>
      </w:r>
      <w:r>
        <w:rPr>
          <w:rFonts w:hint="eastAsia" w:ascii="宋体" w:hAnsi="宋体" w:cs="宋体"/>
          <w:szCs w:val="21"/>
          <w:lang w:val="zh-CN"/>
        </w:rPr>
        <w:t>逾期超过</w:t>
      </w:r>
      <w:r>
        <w:rPr>
          <w:rFonts w:hint="eastAsia" w:ascii="宋体" w:hAnsi="宋体" w:cs="宋体"/>
          <w:szCs w:val="21"/>
          <w:u w:val="single"/>
          <w:lang w:val="zh-CN"/>
        </w:rPr>
        <w:t xml:space="preserve"> </w:t>
      </w:r>
      <w:r>
        <w:rPr>
          <w:rFonts w:ascii="宋体" w:hAnsi="宋体" w:cs="宋体"/>
          <w:szCs w:val="21"/>
          <w:u w:val="single"/>
          <w:lang w:val="zh-CN"/>
        </w:rPr>
        <w:t xml:space="preserve">  </w:t>
      </w:r>
      <w:r>
        <w:rPr>
          <w:rFonts w:hint="eastAsia" w:ascii="宋体" w:hAnsi="宋体" w:cs="宋体"/>
          <w:szCs w:val="21"/>
          <w:lang w:val="zh-CN"/>
        </w:rPr>
        <w:t>日的，需方有权解除合同或者选择继续履行；需方要求供方继续履行合同的，不影响需方向供方主张违约责任。</w:t>
      </w:r>
    </w:p>
    <w:p>
      <w:pPr>
        <w:spacing w:line="440" w:lineRule="exact"/>
        <w:rPr>
          <w:rFonts w:ascii="宋体" w:hAnsi="宋体" w:cs="宋体"/>
          <w:szCs w:val="21"/>
          <w:lang w:val="zh-CN"/>
        </w:rPr>
      </w:pPr>
      <w:r>
        <w:rPr>
          <w:rFonts w:hint="eastAsia" w:ascii="宋体" w:hAnsi="宋体" w:cs="宋体"/>
          <w:szCs w:val="21"/>
          <w:lang w:val="zh-CN"/>
        </w:rPr>
        <w:t>如需方违约，按合同一般条款执行。</w:t>
      </w:r>
    </w:p>
    <w:p>
      <w:pPr>
        <w:spacing w:line="440" w:lineRule="exact"/>
        <w:rPr>
          <w:rFonts w:ascii="宋体" w:hAnsi="宋体" w:cs="宋体"/>
          <w:szCs w:val="21"/>
          <w:lang w:val="zh-CN"/>
        </w:rPr>
      </w:pPr>
      <w:r>
        <w:rPr>
          <w:rFonts w:hint="eastAsia" w:ascii="宋体" w:hAnsi="宋体" w:cs="宋体"/>
          <w:b/>
          <w:szCs w:val="21"/>
          <w:lang w:val="zh-CN"/>
        </w:rPr>
        <w:t>十一、争议的解决：</w:t>
      </w:r>
    </w:p>
    <w:p>
      <w:pPr>
        <w:spacing w:line="440" w:lineRule="exact"/>
        <w:rPr>
          <w:rFonts w:ascii="宋体" w:hAnsi="宋体" w:cs="宋体"/>
          <w:szCs w:val="21"/>
          <w:lang w:val="zh-CN"/>
        </w:rPr>
      </w:pPr>
      <w:r>
        <w:rPr>
          <w:rFonts w:hint="eastAsia" w:ascii="宋体" w:hAnsi="宋体" w:cs="宋体"/>
          <w:szCs w:val="21"/>
          <w:lang w:val="zh-CN"/>
        </w:rPr>
        <w:t>1、双方友好协商；</w:t>
      </w:r>
    </w:p>
    <w:p>
      <w:pPr>
        <w:spacing w:line="440" w:lineRule="exact"/>
        <w:rPr>
          <w:rFonts w:ascii="宋体" w:hAnsi="宋体" w:cs="宋体"/>
          <w:szCs w:val="21"/>
          <w:lang w:val="zh-CN"/>
        </w:rPr>
      </w:pPr>
      <w:r>
        <w:rPr>
          <w:rFonts w:hint="eastAsia" w:ascii="宋体" w:hAnsi="宋体" w:cs="宋体"/>
          <w:szCs w:val="21"/>
          <w:lang w:val="zh-CN"/>
        </w:rPr>
        <w:t>2、提请主管部门进行调解；</w:t>
      </w:r>
    </w:p>
    <w:p>
      <w:pPr>
        <w:spacing w:line="440" w:lineRule="exact"/>
        <w:rPr>
          <w:rFonts w:ascii="宋体" w:hAnsi="宋体" w:cs="宋体"/>
          <w:szCs w:val="21"/>
          <w:lang w:val="zh-CN"/>
        </w:rPr>
      </w:pPr>
      <w:r>
        <w:rPr>
          <w:rFonts w:hint="eastAsia" w:ascii="宋体" w:hAnsi="宋体" w:cs="宋体"/>
          <w:szCs w:val="21"/>
          <w:lang w:val="zh-CN"/>
        </w:rPr>
        <w:t>3、由需方所在地人民法院诉讼管辖。</w:t>
      </w:r>
    </w:p>
    <w:p>
      <w:pPr>
        <w:spacing w:line="440" w:lineRule="exact"/>
        <w:rPr>
          <w:rFonts w:ascii="宋体" w:hAnsi="宋体" w:cs="宋体"/>
          <w:b/>
          <w:szCs w:val="21"/>
        </w:rPr>
      </w:pPr>
      <w:r>
        <w:rPr>
          <w:rFonts w:hint="eastAsia" w:ascii="宋体" w:hAnsi="宋体" w:cs="宋体"/>
          <w:b/>
          <w:szCs w:val="21"/>
        </w:rPr>
        <w:t>十二、合同生效、备案及其它</w:t>
      </w:r>
    </w:p>
    <w:p>
      <w:pPr>
        <w:spacing w:line="440" w:lineRule="exact"/>
        <w:rPr>
          <w:rFonts w:ascii="宋体" w:hAnsi="宋体" w:cs="宋体"/>
          <w:szCs w:val="21"/>
        </w:rPr>
      </w:pPr>
      <w:r>
        <w:rPr>
          <w:rFonts w:hint="eastAsia" w:ascii="宋体" w:hAnsi="宋体" w:cs="宋体"/>
          <w:szCs w:val="21"/>
        </w:rPr>
        <w:t xml:space="preserve">    1、本合同经双方代表签字并加盖公章后生效。</w:t>
      </w:r>
    </w:p>
    <w:p>
      <w:pPr>
        <w:spacing w:line="440" w:lineRule="exact"/>
        <w:rPr>
          <w:rFonts w:ascii="宋体" w:hAnsi="宋体" w:cs="宋体"/>
          <w:szCs w:val="21"/>
        </w:rPr>
      </w:pPr>
      <w:r>
        <w:rPr>
          <w:rFonts w:hint="eastAsia" w:ascii="宋体" w:hAnsi="宋体" w:cs="宋体"/>
          <w:szCs w:val="21"/>
        </w:rPr>
        <w:t xml:space="preserve">    2、本合同一式七份，供需双方各二持份，在合同签订之日起七个工作日内交付温县财政局备案一份、温县公共资源交易中心存档一份，办理资金支付手续时提交一份。</w:t>
      </w:r>
    </w:p>
    <w:p>
      <w:pPr>
        <w:spacing w:line="440" w:lineRule="exact"/>
        <w:rPr>
          <w:rFonts w:hint="eastAsia" w:ascii="宋体" w:hAnsi="宋体" w:cs="宋体"/>
          <w:szCs w:val="21"/>
        </w:rPr>
      </w:pPr>
      <w:r>
        <w:rPr>
          <w:rFonts w:hint="eastAsia" w:ascii="宋体" w:hAnsi="宋体" w:cs="宋体"/>
          <w:szCs w:val="21"/>
        </w:rPr>
        <w:t xml:space="preserve">    </w:t>
      </w:r>
    </w:p>
    <w:p>
      <w:pPr>
        <w:spacing w:line="440" w:lineRule="exact"/>
        <w:rPr>
          <w:rFonts w:ascii="宋体" w:hAnsi="宋体" w:cs="宋体"/>
          <w:szCs w:val="21"/>
        </w:rPr>
      </w:pPr>
      <w:r>
        <w:rPr>
          <w:rFonts w:hint="eastAsia" w:ascii="宋体" w:hAnsi="宋体" w:cs="宋体"/>
          <w:szCs w:val="21"/>
        </w:rPr>
        <w:t>3、</w:t>
      </w:r>
      <w:r>
        <w:rPr>
          <w:rFonts w:hint="eastAsia" w:ascii="宋体" w:hAnsi="宋体" w:cs="宋体"/>
          <w:szCs w:val="21"/>
          <w:lang w:val="zh-CN"/>
        </w:rPr>
        <w:t>本合同未尽事宜，供需双方可签订补充协议，但补充协议不得违背本招标文件及供方的投标文件或报价文件的实质性约定内容。</w:t>
      </w:r>
    </w:p>
    <w:p>
      <w:pPr>
        <w:spacing w:line="440" w:lineRule="exact"/>
        <w:rPr>
          <w:rFonts w:ascii="宋体" w:hAnsi="宋体" w:cs="宋体"/>
          <w:szCs w:val="21"/>
        </w:rPr>
      </w:pPr>
    </w:p>
    <w:p>
      <w:pPr>
        <w:spacing w:line="440" w:lineRule="exact"/>
        <w:rPr>
          <w:rFonts w:ascii="宋体" w:hAnsi="宋体" w:cs="宋体"/>
          <w:szCs w:val="21"/>
        </w:rPr>
      </w:pPr>
      <w:r>
        <w:rPr>
          <w:rFonts w:hint="eastAsia" w:ascii="宋体" w:hAnsi="宋体" w:cs="宋体"/>
          <w:szCs w:val="21"/>
        </w:rPr>
        <w:t xml:space="preserve">  供方（公章）：                          需方（公章）：</w:t>
      </w:r>
    </w:p>
    <w:p>
      <w:pPr>
        <w:spacing w:line="440" w:lineRule="exact"/>
        <w:rPr>
          <w:rFonts w:ascii="宋体" w:hAnsi="宋体" w:cs="宋体"/>
          <w:szCs w:val="21"/>
        </w:rPr>
      </w:pPr>
      <w:r>
        <w:rPr>
          <w:rFonts w:hint="eastAsia" w:ascii="宋体" w:hAnsi="宋体" w:cs="宋体"/>
          <w:szCs w:val="21"/>
        </w:rPr>
        <w:t xml:space="preserve">  地址：                                 地址：</w:t>
      </w:r>
    </w:p>
    <w:p>
      <w:pPr>
        <w:spacing w:line="440" w:lineRule="exact"/>
        <w:rPr>
          <w:rFonts w:ascii="宋体" w:hAnsi="宋体" w:cs="宋体"/>
          <w:szCs w:val="21"/>
        </w:rPr>
      </w:pPr>
      <w:r>
        <w:rPr>
          <w:rFonts w:hint="eastAsia" w:ascii="宋体" w:hAnsi="宋体" w:cs="宋体"/>
          <w:szCs w:val="21"/>
        </w:rPr>
        <w:t xml:space="preserve">  法定代表人或委托                       法定代表人或委托</w:t>
      </w:r>
    </w:p>
    <w:p>
      <w:pPr>
        <w:spacing w:line="440" w:lineRule="exact"/>
        <w:rPr>
          <w:rFonts w:ascii="宋体" w:hAnsi="宋体" w:cs="宋体"/>
          <w:szCs w:val="21"/>
        </w:rPr>
      </w:pPr>
      <w:r>
        <w:rPr>
          <w:rFonts w:hint="eastAsia" w:ascii="宋体" w:hAnsi="宋体" w:cs="宋体"/>
          <w:szCs w:val="21"/>
        </w:rPr>
        <w:t xml:space="preserve">  代理人（签字）：                        代理人（签字）：</w:t>
      </w:r>
    </w:p>
    <w:p>
      <w:pPr>
        <w:spacing w:line="440" w:lineRule="exact"/>
        <w:rPr>
          <w:rFonts w:ascii="宋体" w:hAnsi="宋体" w:cs="宋体"/>
          <w:szCs w:val="21"/>
        </w:rPr>
      </w:pPr>
      <w:r>
        <w:rPr>
          <w:rFonts w:hint="eastAsia" w:ascii="宋体" w:hAnsi="宋体" w:cs="宋体"/>
          <w:szCs w:val="21"/>
        </w:rPr>
        <w:t xml:space="preserve">  电话：                                 电话：</w:t>
      </w:r>
    </w:p>
    <w:p>
      <w:pPr>
        <w:spacing w:line="440" w:lineRule="exact"/>
        <w:rPr>
          <w:rFonts w:ascii="宋体" w:hAnsi="宋体" w:cs="宋体"/>
          <w:szCs w:val="21"/>
        </w:rPr>
      </w:pPr>
      <w:r>
        <w:rPr>
          <w:rFonts w:hint="eastAsia" w:ascii="宋体" w:hAnsi="宋体" w:cs="宋体"/>
          <w:szCs w:val="21"/>
        </w:rPr>
        <w:t xml:space="preserve">  开户行：                               开户行：</w:t>
      </w:r>
    </w:p>
    <w:p>
      <w:pPr>
        <w:spacing w:line="440" w:lineRule="exact"/>
        <w:rPr>
          <w:rFonts w:ascii="宋体" w:hAnsi="宋体" w:cs="宋体"/>
          <w:szCs w:val="21"/>
        </w:rPr>
      </w:pPr>
      <w:r>
        <w:rPr>
          <w:rFonts w:hint="eastAsia" w:ascii="宋体" w:hAnsi="宋体" w:cs="宋体"/>
          <w:szCs w:val="21"/>
        </w:rPr>
        <w:t xml:space="preserve">  账号：                                 账号：</w:t>
      </w:r>
    </w:p>
    <w:p>
      <w:pPr>
        <w:spacing w:line="440" w:lineRule="exact"/>
        <w:rPr>
          <w:rFonts w:ascii="宋体" w:hAnsi="宋体" w:cs="宋体"/>
          <w:szCs w:val="21"/>
        </w:rPr>
      </w:pPr>
      <w:r>
        <w:rPr>
          <w:rFonts w:hint="eastAsia" w:ascii="宋体" w:hAnsi="宋体" w:cs="宋体"/>
          <w:szCs w:val="21"/>
        </w:rPr>
        <w:t xml:space="preserve">  签约时间： 年 月日                     签约时间： 年 月日</w:t>
      </w: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before="240" w:after="60"/>
        <w:jc w:val="center"/>
        <w:outlineLvl w:val="0"/>
        <w:rPr>
          <w:rFonts w:ascii="宋体" w:hAnsi="宋体" w:cs="Times New Roman"/>
          <w:b/>
          <w:bCs/>
          <w:sz w:val="32"/>
          <w:szCs w:val="32"/>
        </w:rPr>
      </w:pPr>
      <w:bookmarkStart w:id="56" w:name="_Toc1815"/>
      <w:r>
        <w:rPr>
          <w:rFonts w:hint="eastAsia" w:ascii="宋体" w:hAnsi="宋体" w:cs="宋体"/>
          <w:b/>
          <w:bCs/>
          <w:sz w:val="32"/>
          <w:szCs w:val="32"/>
        </w:rPr>
        <w:t xml:space="preserve">第六章 </w:t>
      </w:r>
      <w:r>
        <w:rPr>
          <w:rFonts w:hint="eastAsia" w:ascii="宋体" w:hAnsi="宋体" w:cs="Times New Roman"/>
          <w:b/>
          <w:bCs/>
          <w:sz w:val="32"/>
          <w:szCs w:val="32"/>
        </w:rPr>
        <w:t xml:space="preserve"> 投标文件资格审查文件册格式</w:t>
      </w:r>
      <w:bookmarkEnd w:id="56"/>
    </w:p>
    <w:p>
      <w:pPr>
        <w:jc w:val="right"/>
        <w:rPr>
          <w:rFonts w:ascii="宋体" w:hAnsi="宋体" w:cs="Times New Roman"/>
          <w:sz w:val="30"/>
          <w:szCs w:val="30"/>
        </w:rPr>
      </w:pPr>
      <w:r>
        <w:rPr>
          <w:rFonts w:hint="eastAsia" w:ascii="宋体" w:hAnsi="宋体" w:cs="Times New Roman"/>
          <w:sz w:val="30"/>
          <w:szCs w:val="30"/>
        </w:rPr>
        <w:t>正本/副本</w:t>
      </w:r>
    </w:p>
    <w:p>
      <w:pPr>
        <w:spacing w:beforeLines="100" w:afterLines="100" w:line="600" w:lineRule="exact"/>
        <w:jc w:val="center"/>
        <w:rPr>
          <w:rFonts w:ascii="宋体" w:hAnsi="Courier New" w:cs="Courier New"/>
          <w:b/>
          <w:sz w:val="52"/>
          <w:szCs w:val="52"/>
        </w:rPr>
      </w:pPr>
    </w:p>
    <w:p>
      <w:pPr>
        <w:spacing w:beforeLines="100" w:afterLines="100" w:line="600" w:lineRule="exact"/>
        <w:jc w:val="center"/>
        <w:rPr>
          <w:rFonts w:ascii="宋体" w:hAnsi="Courier New" w:cs="Courier New"/>
          <w:b/>
          <w:sz w:val="44"/>
          <w:szCs w:val="44"/>
        </w:rPr>
      </w:pPr>
      <w:r>
        <w:rPr>
          <w:rFonts w:hint="eastAsia" w:ascii="宋体" w:hAnsi="Courier New" w:cs="Courier New"/>
          <w:b/>
          <w:sz w:val="44"/>
          <w:szCs w:val="44"/>
          <w:u w:val="single"/>
        </w:rPr>
        <w:t xml:space="preserve">                    </w:t>
      </w:r>
      <w:r>
        <w:rPr>
          <w:rFonts w:hint="eastAsia" w:ascii="宋体" w:hAnsi="Courier New" w:cs="Courier New"/>
          <w:b/>
          <w:sz w:val="44"/>
          <w:szCs w:val="44"/>
        </w:rPr>
        <w:t>项目</w:t>
      </w:r>
    </w:p>
    <w:p>
      <w:pPr>
        <w:spacing w:line="480" w:lineRule="exact"/>
        <w:jc w:val="center"/>
        <w:rPr>
          <w:rFonts w:ascii="宋体" w:hAnsi="宋体" w:cs="宋体"/>
          <w:b/>
          <w:sz w:val="32"/>
          <w:szCs w:val="32"/>
        </w:rPr>
      </w:pPr>
      <w:r>
        <w:rPr>
          <w:rFonts w:hint="eastAsia" w:ascii="宋体" w:hAnsi="宋体" w:cs="宋体"/>
          <w:b/>
          <w:sz w:val="32"/>
          <w:szCs w:val="32"/>
        </w:rPr>
        <w:t>（参考格式）</w:t>
      </w:r>
    </w:p>
    <w:p>
      <w:pPr>
        <w:spacing w:beforeLines="100" w:afterLines="100" w:line="600" w:lineRule="exact"/>
        <w:jc w:val="center"/>
        <w:rPr>
          <w:rFonts w:ascii="宋体" w:hAnsi="Courier New" w:cs="Courier New"/>
          <w:b/>
          <w:bCs/>
          <w:sz w:val="32"/>
          <w:szCs w:val="21"/>
          <w:u w:val="single"/>
        </w:rPr>
      </w:pPr>
    </w:p>
    <w:p>
      <w:pPr>
        <w:spacing w:line="480" w:lineRule="exact"/>
        <w:jc w:val="center"/>
        <w:rPr>
          <w:rFonts w:ascii="宋体" w:hAnsi="宋体" w:cs="宋体"/>
          <w:b/>
          <w:sz w:val="44"/>
          <w:szCs w:val="44"/>
        </w:rPr>
      </w:pPr>
      <w:r>
        <w:rPr>
          <w:rFonts w:hint="eastAsia" w:ascii="宋体" w:hAnsi="宋体" w:cs="宋体"/>
          <w:b/>
          <w:sz w:val="44"/>
          <w:szCs w:val="44"/>
        </w:rPr>
        <w:t>投标文件</w:t>
      </w:r>
    </w:p>
    <w:p>
      <w:pPr>
        <w:spacing w:line="480" w:lineRule="exact"/>
        <w:jc w:val="center"/>
        <w:rPr>
          <w:rFonts w:ascii="宋体" w:hAnsi="宋体" w:cs="宋体"/>
          <w:b/>
          <w:sz w:val="44"/>
          <w:szCs w:val="44"/>
        </w:rPr>
      </w:pPr>
      <w:r>
        <w:rPr>
          <w:rFonts w:hint="eastAsia" w:ascii="宋体" w:hAnsi="宋体" w:cs="宋体"/>
          <w:b/>
          <w:sz w:val="44"/>
          <w:szCs w:val="44"/>
        </w:rPr>
        <w:t>资格审查文件册</w:t>
      </w:r>
    </w:p>
    <w:p>
      <w:pPr>
        <w:spacing w:line="480" w:lineRule="exact"/>
        <w:jc w:val="center"/>
        <w:rPr>
          <w:rFonts w:ascii="宋体" w:hAnsi="宋体" w:cs="宋体"/>
          <w:b/>
          <w:sz w:val="44"/>
          <w:szCs w:val="44"/>
        </w:rPr>
      </w:pPr>
    </w:p>
    <w:p>
      <w:pPr>
        <w:spacing w:line="480" w:lineRule="exact"/>
        <w:jc w:val="center"/>
        <w:rPr>
          <w:rFonts w:ascii="宋体" w:hAnsi="宋体" w:cs="宋体"/>
          <w:szCs w:val="21"/>
        </w:rPr>
      </w:pPr>
      <w:r>
        <w:rPr>
          <w:rFonts w:hint="eastAsia" w:ascii="宋体" w:hAnsi="宋体" w:cs="宋体"/>
          <w:szCs w:val="21"/>
        </w:rPr>
        <w:t>交易编号：温交易【2017】   号</w:t>
      </w:r>
    </w:p>
    <w:p>
      <w:pPr>
        <w:spacing w:line="480" w:lineRule="exact"/>
        <w:jc w:val="center"/>
        <w:rPr>
          <w:rFonts w:ascii="宋体" w:hAnsi="宋体" w:cs="宋体"/>
          <w:szCs w:val="21"/>
        </w:rPr>
      </w:pPr>
      <w:r>
        <w:rPr>
          <w:rFonts w:hint="eastAsia" w:ascii="宋体" w:hAnsi="宋体" w:cs="宋体"/>
          <w:szCs w:val="21"/>
        </w:rPr>
        <w:t>采购编号：温政采【2017】    号</w:t>
      </w:r>
    </w:p>
    <w:p>
      <w:pPr>
        <w:spacing w:line="480" w:lineRule="exact"/>
        <w:rPr>
          <w:rFonts w:ascii="宋体" w:hAnsi="宋体" w:cs="宋体"/>
          <w:szCs w:val="21"/>
        </w:rPr>
      </w:pPr>
    </w:p>
    <w:p>
      <w:pPr>
        <w:spacing w:line="480" w:lineRule="exact"/>
        <w:rPr>
          <w:rFonts w:ascii="宋体" w:hAnsi="宋体" w:cs="宋体"/>
          <w:szCs w:val="21"/>
        </w:rPr>
      </w:pPr>
    </w:p>
    <w:p>
      <w:pPr>
        <w:spacing w:line="360" w:lineRule="exact"/>
        <w:rPr>
          <w:rFonts w:ascii="宋体" w:hAnsi="宋体" w:cs="宋体"/>
          <w:szCs w:val="21"/>
        </w:rPr>
      </w:pPr>
    </w:p>
    <w:p>
      <w:pPr>
        <w:spacing w:line="360" w:lineRule="exact"/>
        <w:rPr>
          <w:rFonts w:ascii="宋体" w:hAnsi="宋体" w:cs="宋体"/>
          <w:szCs w:val="21"/>
        </w:rPr>
      </w:pPr>
    </w:p>
    <w:p>
      <w:pPr>
        <w:spacing w:line="360" w:lineRule="exact"/>
        <w:rPr>
          <w:rFonts w:ascii="宋体" w:hAnsi="宋体" w:cs="宋体"/>
          <w:szCs w:val="21"/>
        </w:rPr>
      </w:pPr>
    </w:p>
    <w:p>
      <w:pPr>
        <w:spacing w:line="360" w:lineRule="exact"/>
        <w:rPr>
          <w:rFonts w:ascii="宋体" w:hAnsi="宋体" w:cs="宋体"/>
          <w:szCs w:val="21"/>
        </w:rPr>
      </w:pPr>
    </w:p>
    <w:p>
      <w:pPr>
        <w:spacing w:line="360" w:lineRule="exact"/>
        <w:rPr>
          <w:rFonts w:ascii="宋体" w:hAnsi="宋体" w:cs="宋体"/>
          <w:szCs w:val="21"/>
        </w:rPr>
      </w:pPr>
    </w:p>
    <w:p>
      <w:pPr>
        <w:spacing w:line="360" w:lineRule="exact"/>
        <w:outlineLvl w:val="0"/>
        <w:rPr>
          <w:rFonts w:ascii="宋体" w:hAnsi="宋体" w:cs="宋体"/>
          <w:szCs w:val="21"/>
        </w:rPr>
      </w:pPr>
    </w:p>
    <w:p>
      <w:pPr>
        <w:spacing w:line="360" w:lineRule="exact"/>
        <w:outlineLvl w:val="0"/>
        <w:rPr>
          <w:rFonts w:ascii="宋体" w:hAnsi="宋体" w:cs="宋体"/>
          <w:szCs w:val="21"/>
        </w:rPr>
      </w:pPr>
    </w:p>
    <w:p>
      <w:pPr>
        <w:spacing w:line="360" w:lineRule="exact"/>
        <w:rPr>
          <w:rFonts w:ascii="宋体" w:hAnsi="宋体" w:cs="宋体"/>
          <w:b/>
          <w:sz w:val="28"/>
          <w:szCs w:val="28"/>
        </w:rPr>
      </w:pPr>
      <w:r>
        <w:rPr>
          <w:rFonts w:hint="eastAsia" w:ascii="宋体" w:hAnsi="宋体" w:cs="宋体"/>
          <w:b/>
          <w:sz w:val="28"/>
          <w:szCs w:val="28"/>
        </w:rPr>
        <w:t xml:space="preserve">              投 标 人：</w:t>
      </w:r>
      <w:r>
        <w:rPr>
          <w:rFonts w:hint="eastAsia" w:ascii="宋体" w:hAnsi="宋体" w:cs="宋体"/>
          <w:b/>
          <w:sz w:val="28"/>
          <w:szCs w:val="28"/>
          <w:u w:val="single"/>
        </w:rPr>
        <w:t xml:space="preserve"> 单位全称（加盖单位公章）</w:t>
      </w:r>
    </w:p>
    <w:p>
      <w:pPr>
        <w:spacing w:line="360" w:lineRule="exact"/>
        <w:ind w:firstLine="1391" w:firstLineChars="497"/>
        <w:rPr>
          <w:rFonts w:ascii="宋体" w:hAnsi="宋体" w:cs="宋体"/>
          <w:b/>
          <w:sz w:val="28"/>
          <w:szCs w:val="28"/>
          <w:u w:val="single"/>
        </w:rPr>
      </w:pPr>
      <w:r>
        <w:rPr>
          <w:rFonts w:hint="eastAsia" w:ascii="宋体" w:hAnsi="宋体" w:cs="宋体"/>
          <w:b/>
          <w:sz w:val="28"/>
          <w:szCs w:val="28"/>
        </w:rPr>
        <w:t xml:space="preserve">    法定代表人或授权代理人：</w:t>
      </w:r>
      <w:r>
        <w:rPr>
          <w:rFonts w:hint="eastAsia" w:ascii="宋体" w:hAnsi="宋体" w:cs="宋体"/>
          <w:b/>
          <w:sz w:val="28"/>
          <w:szCs w:val="28"/>
          <w:u w:val="single"/>
        </w:rPr>
        <w:t>（签字或加盖印鉴）</w:t>
      </w:r>
    </w:p>
    <w:p>
      <w:pPr>
        <w:spacing w:line="360" w:lineRule="exact"/>
        <w:jc w:val="center"/>
        <w:rPr>
          <w:rFonts w:ascii="宋体" w:hAnsi="宋体" w:cs="宋体"/>
          <w:b/>
          <w:sz w:val="32"/>
          <w:szCs w:val="32"/>
        </w:rPr>
      </w:pPr>
      <w:r>
        <w:rPr>
          <w:rFonts w:hint="eastAsia" w:ascii="宋体" w:hAnsi="宋体" w:cs="宋体"/>
          <w:b/>
          <w:sz w:val="28"/>
          <w:szCs w:val="28"/>
        </w:rPr>
        <w:t>年   月   日</w:t>
      </w:r>
    </w:p>
    <w:p>
      <w:pPr>
        <w:spacing w:line="500" w:lineRule="exact"/>
        <w:ind w:firstLine="2262" w:firstLineChars="707"/>
        <w:rPr>
          <w:rFonts w:ascii="Times New Roman" w:hAnsi="Times New Roman" w:cs="Times New Roman"/>
          <w:b/>
          <w:bCs/>
          <w:sz w:val="30"/>
          <w:szCs w:val="30"/>
        </w:rPr>
      </w:pPr>
      <w:r>
        <w:rPr>
          <w:rFonts w:hint="eastAsia" w:ascii="宋体" w:hAnsi="宋体" w:cs="宋体"/>
          <w:b/>
          <w:sz w:val="32"/>
          <w:szCs w:val="32"/>
        </w:rPr>
        <w:br w:type="page"/>
      </w:r>
    </w:p>
    <w:p>
      <w:pPr>
        <w:rPr>
          <w:rFonts w:ascii="Times New Roman" w:hAnsi="Times New Roman" w:cs="Times New Roman"/>
          <w:szCs w:val="20"/>
        </w:rPr>
      </w:pPr>
    </w:p>
    <w:p>
      <w:pPr>
        <w:jc w:val="center"/>
        <w:rPr>
          <w:rFonts w:ascii="Times New Roman" w:hAnsi="Times New Roman" w:cs="Times New Roman"/>
          <w:b/>
          <w:sz w:val="28"/>
          <w:szCs w:val="28"/>
        </w:rPr>
      </w:pPr>
      <w:r>
        <w:rPr>
          <w:rFonts w:hint="eastAsia" w:ascii="Times New Roman" w:hAnsi="Times New Roman" w:cs="Times New Roman"/>
          <w:b/>
          <w:sz w:val="28"/>
          <w:szCs w:val="28"/>
        </w:rPr>
        <w:t>投标文件资格审查文件册目录</w:t>
      </w:r>
    </w:p>
    <w:p>
      <w:pPr>
        <w:jc w:val="center"/>
        <w:rPr>
          <w:rFonts w:ascii="Times New Roman" w:hAnsi="Times New Roman" w:cs="Times New Roman"/>
          <w:b/>
          <w:sz w:val="28"/>
          <w:szCs w:val="28"/>
        </w:rPr>
      </w:pPr>
    </w:p>
    <w:p>
      <w:pPr>
        <w:numPr>
          <w:ilvl w:val="0"/>
          <w:numId w:val="8"/>
        </w:numPr>
        <w:tabs>
          <w:tab w:val="left" w:pos="1080"/>
        </w:tabs>
        <w:spacing w:line="360" w:lineRule="auto"/>
        <w:rPr>
          <w:rFonts w:ascii="宋体" w:hAnsi="宋体" w:cs="Times New Roman"/>
          <w:szCs w:val="21"/>
        </w:rPr>
      </w:pPr>
      <w:r>
        <w:rPr>
          <w:rFonts w:hint="eastAsia" w:ascii="宋体" w:hAnsi="宋体" w:cs="Times New Roman"/>
          <w:szCs w:val="21"/>
        </w:rPr>
        <w:t>投标人资格声明函</w:t>
      </w:r>
    </w:p>
    <w:p>
      <w:pPr>
        <w:numPr>
          <w:ilvl w:val="0"/>
          <w:numId w:val="8"/>
        </w:numPr>
        <w:tabs>
          <w:tab w:val="left" w:pos="1080"/>
        </w:tabs>
        <w:spacing w:line="360" w:lineRule="auto"/>
        <w:rPr>
          <w:rFonts w:ascii="宋体" w:hAnsi="宋体" w:cs="Times New Roman"/>
          <w:szCs w:val="21"/>
        </w:rPr>
      </w:pPr>
      <w:r>
        <w:rPr>
          <w:rFonts w:hint="eastAsia" w:ascii="宋体" w:hAnsi="宋体" w:cs="Times New Roman"/>
          <w:szCs w:val="21"/>
        </w:rPr>
        <w:t>投标人基本情况</w:t>
      </w:r>
    </w:p>
    <w:p>
      <w:pPr>
        <w:numPr>
          <w:ilvl w:val="0"/>
          <w:numId w:val="8"/>
        </w:numPr>
        <w:tabs>
          <w:tab w:val="left" w:pos="1080"/>
        </w:tabs>
        <w:spacing w:line="360" w:lineRule="auto"/>
        <w:rPr>
          <w:rFonts w:ascii="宋体" w:hAnsi="宋体" w:cs="Times New Roman"/>
          <w:szCs w:val="21"/>
        </w:rPr>
      </w:pPr>
      <w:r>
        <w:rPr>
          <w:rFonts w:hint="eastAsia" w:ascii="宋体" w:hAnsi="宋体" w:cs="Times New Roman"/>
          <w:szCs w:val="21"/>
        </w:rPr>
        <w:t>投标人资格证明文件</w:t>
      </w:r>
    </w:p>
    <w:p>
      <w:pPr>
        <w:tabs>
          <w:tab w:val="left" w:pos="1080"/>
        </w:tabs>
        <w:spacing w:line="360" w:lineRule="auto"/>
        <w:jc w:val="center"/>
        <w:rPr>
          <w:rFonts w:ascii="宋体" w:hAnsi="宋体" w:cs="Times New Roman"/>
          <w:szCs w:val="21"/>
        </w:rPr>
      </w:pPr>
    </w:p>
    <w:p>
      <w:pPr>
        <w:tabs>
          <w:tab w:val="left" w:pos="1080"/>
        </w:tabs>
        <w:spacing w:line="360" w:lineRule="auto"/>
        <w:rPr>
          <w:rFonts w:ascii="宋体" w:hAnsi="宋体" w:cs="Times New Roman"/>
          <w:szCs w:val="21"/>
        </w:rPr>
      </w:pPr>
    </w:p>
    <w:p>
      <w:pPr>
        <w:tabs>
          <w:tab w:val="left" w:pos="1080"/>
        </w:tabs>
        <w:spacing w:line="360" w:lineRule="auto"/>
        <w:rPr>
          <w:rFonts w:ascii="宋体" w:hAnsi="宋体" w:cs="Times New Roman"/>
          <w:szCs w:val="21"/>
        </w:rPr>
      </w:pPr>
    </w:p>
    <w:p>
      <w:pPr>
        <w:tabs>
          <w:tab w:val="left" w:pos="1080"/>
        </w:tabs>
        <w:spacing w:line="360" w:lineRule="auto"/>
        <w:rPr>
          <w:rFonts w:ascii="宋体" w:hAnsi="宋体" w:cs="Times New Roman"/>
          <w:szCs w:val="21"/>
        </w:rPr>
      </w:pPr>
    </w:p>
    <w:p>
      <w:pPr>
        <w:tabs>
          <w:tab w:val="left" w:pos="1080"/>
        </w:tabs>
        <w:spacing w:line="360" w:lineRule="auto"/>
        <w:rPr>
          <w:rFonts w:ascii="宋体" w:hAnsi="宋体" w:cs="Times New Roman"/>
          <w:szCs w:val="21"/>
        </w:rPr>
      </w:pPr>
    </w:p>
    <w:p>
      <w:pPr>
        <w:tabs>
          <w:tab w:val="left" w:pos="1080"/>
        </w:tabs>
        <w:spacing w:line="360" w:lineRule="auto"/>
        <w:rPr>
          <w:rFonts w:ascii="宋体" w:hAnsi="宋体" w:cs="Times New Roman"/>
          <w:szCs w:val="21"/>
        </w:rPr>
      </w:pPr>
    </w:p>
    <w:p>
      <w:pPr>
        <w:tabs>
          <w:tab w:val="left" w:pos="1080"/>
        </w:tabs>
        <w:spacing w:line="360" w:lineRule="auto"/>
        <w:rPr>
          <w:rFonts w:ascii="宋体" w:hAnsi="宋体" w:cs="Times New Roman"/>
          <w:szCs w:val="21"/>
        </w:rPr>
      </w:pPr>
    </w:p>
    <w:p>
      <w:pPr>
        <w:tabs>
          <w:tab w:val="left" w:pos="1080"/>
        </w:tabs>
        <w:spacing w:line="360" w:lineRule="auto"/>
        <w:rPr>
          <w:rFonts w:ascii="宋体" w:hAnsi="宋体" w:cs="Times New Roman"/>
          <w:szCs w:val="21"/>
        </w:rPr>
      </w:pPr>
    </w:p>
    <w:p>
      <w:pPr>
        <w:tabs>
          <w:tab w:val="left" w:pos="1080"/>
        </w:tabs>
        <w:spacing w:line="360" w:lineRule="auto"/>
        <w:rPr>
          <w:rFonts w:ascii="宋体" w:hAnsi="宋体" w:cs="Times New Roman"/>
          <w:szCs w:val="21"/>
        </w:rPr>
      </w:pPr>
    </w:p>
    <w:p>
      <w:pPr>
        <w:tabs>
          <w:tab w:val="left" w:pos="1080"/>
        </w:tabs>
        <w:spacing w:line="360" w:lineRule="auto"/>
        <w:rPr>
          <w:rFonts w:ascii="宋体" w:hAnsi="宋体" w:cs="Times New Roman"/>
          <w:szCs w:val="21"/>
        </w:rPr>
      </w:pPr>
    </w:p>
    <w:p>
      <w:pPr>
        <w:tabs>
          <w:tab w:val="left" w:pos="1080"/>
        </w:tabs>
        <w:spacing w:line="360" w:lineRule="auto"/>
        <w:rPr>
          <w:rFonts w:ascii="宋体" w:hAnsi="宋体" w:cs="Times New Roman"/>
          <w:szCs w:val="21"/>
        </w:rPr>
      </w:pPr>
    </w:p>
    <w:p>
      <w:pPr>
        <w:tabs>
          <w:tab w:val="left" w:pos="1080"/>
        </w:tabs>
        <w:spacing w:line="360" w:lineRule="auto"/>
        <w:rPr>
          <w:rFonts w:ascii="宋体" w:hAnsi="宋体" w:cs="Times New Roman"/>
          <w:szCs w:val="21"/>
        </w:rPr>
      </w:pPr>
    </w:p>
    <w:p>
      <w:pPr>
        <w:tabs>
          <w:tab w:val="left" w:pos="1080"/>
        </w:tabs>
        <w:spacing w:line="360" w:lineRule="auto"/>
        <w:rPr>
          <w:rFonts w:ascii="宋体" w:hAnsi="宋体" w:cs="Times New Roman"/>
          <w:szCs w:val="21"/>
        </w:rPr>
      </w:pPr>
    </w:p>
    <w:p>
      <w:pPr>
        <w:tabs>
          <w:tab w:val="left" w:pos="1080"/>
        </w:tabs>
        <w:spacing w:line="360" w:lineRule="auto"/>
        <w:rPr>
          <w:rFonts w:ascii="宋体" w:hAnsi="宋体" w:cs="Times New Roman"/>
          <w:szCs w:val="21"/>
        </w:rPr>
      </w:pPr>
    </w:p>
    <w:p>
      <w:pPr>
        <w:tabs>
          <w:tab w:val="left" w:pos="1080"/>
        </w:tabs>
        <w:spacing w:line="360" w:lineRule="auto"/>
        <w:rPr>
          <w:rFonts w:ascii="宋体" w:hAnsi="宋体" w:cs="Times New Roman"/>
          <w:szCs w:val="21"/>
        </w:rPr>
      </w:pPr>
    </w:p>
    <w:p>
      <w:pPr>
        <w:tabs>
          <w:tab w:val="left" w:pos="1080"/>
        </w:tabs>
        <w:spacing w:line="360" w:lineRule="auto"/>
        <w:rPr>
          <w:rFonts w:ascii="宋体" w:hAnsi="宋体" w:cs="Times New Roman"/>
          <w:szCs w:val="21"/>
        </w:rPr>
      </w:pPr>
    </w:p>
    <w:p>
      <w:pPr>
        <w:tabs>
          <w:tab w:val="left" w:pos="1080"/>
        </w:tabs>
        <w:spacing w:line="360" w:lineRule="auto"/>
        <w:rPr>
          <w:rFonts w:ascii="宋体" w:hAnsi="宋体" w:cs="Times New Roman"/>
          <w:szCs w:val="21"/>
        </w:rPr>
      </w:pPr>
    </w:p>
    <w:p>
      <w:pPr>
        <w:tabs>
          <w:tab w:val="left" w:pos="1080"/>
        </w:tabs>
        <w:spacing w:line="360" w:lineRule="auto"/>
        <w:rPr>
          <w:rFonts w:ascii="宋体" w:hAnsi="宋体" w:cs="Times New Roman"/>
          <w:szCs w:val="21"/>
        </w:rPr>
      </w:pPr>
    </w:p>
    <w:p>
      <w:pPr>
        <w:tabs>
          <w:tab w:val="left" w:pos="1080"/>
        </w:tabs>
        <w:spacing w:line="360" w:lineRule="auto"/>
        <w:rPr>
          <w:rFonts w:ascii="宋体" w:hAnsi="宋体" w:cs="Times New Roman"/>
          <w:szCs w:val="21"/>
        </w:rPr>
      </w:pPr>
    </w:p>
    <w:p>
      <w:pPr>
        <w:tabs>
          <w:tab w:val="left" w:pos="1080"/>
        </w:tabs>
        <w:spacing w:line="360" w:lineRule="auto"/>
        <w:rPr>
          <w:rFonts w:ascii="宋体" w:hAnsi="宋体" w:cs="Times New Roman"/>
          <w:szCs w:val="21"/>
        </w:rPr>
      </w:pPr>
    </w:p>
    <w:p>
      <w:pPr>
        <w:tabs>
          <w:tab w:val="left" w:pos="1080"/>
        </w:tabs>
        <w:spacing w:line="360" w:lineRule="auto"/>
        <w:rPr>
          <w:rFonts w:ascii="宋体" w:hAnsi="宋体" w:cs="Times New Roman"/>
          <w:szCs w:val="21"/>
        </w:rPr>
      </w:pPr>
    </w:p>
    <w:p>
      <w:pPr>
        <w:tabs>
          <w:tab w:val="left" w:pos="1080"/>
        </w:tabs>
        <w:spacing w:line="360" w:lineRule="auto"/>
        <w:rPr>
          <w:rFonts w:ascii="宋体" w:hAnsi="宋体" w:cs="Times New Roman"/>
          <w:szCs w:val="21"/>
        </w:rPr>
      </w:pPr>
    </w:p>
    <w:p>
      <w:pPr>
        <w:rPr>
          <w:rFonts w:ascii="Times New Roman" w:hAnsi="Times New Roman" w:cs="Times New Roman"/>
          <w:szCs w:val="20"/>
        </w:rPr>
      </w:pPr>
    </w:p>
    <w:p>
      <w:pPr>
        <w:keepNext/>
        <w:keepLines/>
        <w:numPr>
          <w:ilvl w:val="0"/>
          <w:numId w:val="9"/>
        </w:numPr>
        <w:spacing w:before="260" w:after="260" w:line="416" w:lineRule="atLeast"/>
        <w:outlineLvl w:val="1"/>
        <w:rPr>
          <w:rFonts w:ascii="宋体" w:hAnsi="宋体" w:cs="Times New Roman"/>
          <w:b/>
          <w:kern w:val="0"/>
          <w:sz w:val="24"/>
          <w:szCs w:val="24"/>
        </w:rPr>
      </w:pPr>
      <w:bookmarkStart w:id="57" w:name="_Toc27658"/>
      <w:bookmarkStart w:id="58" w:name="_Toc3115"/>
      <w:r>
        <w:rPr>
          <w:rFonts w:hint="eastAsia" w:ascii="宋体" w:hAnsi="宋体" w:cs="Times New Roman"/>
          <w:b/>
          <w:kern w:val="0"/>
          <w:sz w:val="24"/>
          <w:szCs w:val="24"/>
        </w:rPr>
        <w:t>投标人资格声明函</w:t>
      </w:r>
      <w:bookmarkEnd w:id="57"/>
      <w:bookmarkEnd w:id="58"/>
    </w:p>
    <w:p>
      <w:pPr>
        <w:spacing w:line="360" w:lineRule="auto"/>
        <w:rPr>
          <w:rFonts w:ascii="宋体" w:hAnsi="宋体" w:cs="宋体"/>
          <w:bCs/>
          <w:szCs w:val="21"/>
        </w:rPr>
      </w:pPr>
    </w:p>
    <w:p>
      <w:pPr>
        <w:spacing w:line="360" w:lineRule="auto"/>
        <w:rPr>
          <w:rFonts w:ascii="Times New Roman" w:hAnsi="Times New Roman" w:cs="Times New Roman"/>
          <w:szCs w:val="20"/>
        </w:rPr>
      </w:pPr>
      <w:r>
        <w:rPr>
          <w:rFonts w:hint="eastAsia" w:ascii="Times New Roman" w:hAnsi="Times New Roman" w:cs="Times New Roman"/>
          <w:szCs w:val="20"/>
          <w:u w:val="single"/>
        </w:rPr>
        <w:t>致（采购人或采购代理机构名称）</w:t>
      </w:r>
      <w:r>
        <w:rPr>
          <w:rFonts w:hint="eastAsia" w:ascii="Times New Roman" w:hAnsi="Times New Roman" w:cs="Times New Roman"/>
          <w:szCs w:val="20"/>
        </w:rPr>
        <w:t>：</w:t>
      </w:r>
    </w:p>
    <w:p>
      <w:pPr>
        <w:spacing w:line="360" w:lineRule="auto"/>
        <w:ind w:firstLine="450"/>
        <w:rPr>
          <w:rFonts w:ascii="宋体" w:hAnsi="宋体" w:cs="宋体"/>
          <w:szCs w:val="21"/>
        </w:rPr>
      </w:pPr>
      <w:r>
        <w:rPr>
          <w:rFonts w:hint="eastAsia" w:ascii="宋体" w:hAnsi="宋体" w:cs="宋体"/>
          <w:szCs w:val="21"/>
        </w:rPr>
        <w:t>关于贵方编号为</w:t>
      </w:r>
      <w:r>
        <w:rPr>
          <w:rFonts w:hint="eastAsia" w:ascii="宋体" w:hAnsi="宋体" w:cs="宋体"/>
          <w:szCs w:val="21"/>
          <w:u w:val="single"/>
        </w:rPr>
        <w:t xml:space="preserve">          </w:t>
      </w:r>
      <w:r>
        <w:rPr>
          <w:rFonts w:hint="eastAsia" w:ascii="宋体" w:hAnsi="宋体" w:cs="宋体"/>
          <w:szCs w:val="21"/>
        </w:rPr>
        <w:t>的投标邀请，本公司愿意参加投标，提供招标内容中规定的货物，并声明提交的下列文件是准确的和真实的。</w:t>
      </w:r>
    </w:p>
    <w:p>
      <w:pPr>
        <w:spacing w:line="360" w:lineRule="auto"/>
        <w:ind w:firstLine="420" w:firstLineChars="200"/>
        <w:rPr>
          <w:rFonts w:ascii="宋体" w:hAnsi="宋体" w:cs="宋体"/>
          <w:szCs w:val="21"/>
        </w:rPr>
      </w:pPr>
      <w:r>
        <w:rPr>
          <w:rFonts w:hint="eastAsia" w:ascii="宋体" w:hAnsi="宋体" w:cs="宋体"/>
          <w:bCs/>
          <w:szCs w:val="21"/>
        </w:rPr>
        <w:t>1.</w:t>
      </w:r>
      <w:r>
        <w:rPr>
          <w:rFonts w:hint="eastAsia" w:ascii="宋体" w:hAnsi="宋体" w:cs="宋体"/>
          <w:szCs w:val="21"/>
        </w:rPr>
        <w:t>投标人基本情况</w:t>
      </w:r>
    </w:p>
    <w:p>
      <w:pPr>
        <w:spacing w:line="360" w:lineRule="auto"/>
        <w:ind w:firstLine="420" w:firstLineChars="200"/>
        <w:rPr>
          <w:rFonts w:ascii="宋体" w:hAnsi="宋体" w:cs="宋体"/>
          <w:szCs w:val="21"/>
        </w:rPr>
      </w:pPr>
      <w:r>
        <w:rPr>
          <w:rFonts w:hint="eastAsia" w:ascii="宋体" w:hAnsi="宋体" w:cs="宋体"/>
          <w:szCs w:val="21"/>
        </w:rPr>
        <w:t>2.投标人资格证明文件</w:t>
      </w:r>
    </w:p>
    <w:p>
      <w:pPr>
        <w:spacing w:line="360" w:lineRule="auto"/>
        <w:ind w:firstLine="420" w:firstLineChars="200"/>
        <w:rPr>
          <w:rFonts w:ascii="宋体" w:hAnsi="宋体" w:cs="宋体"/>
          <w:szCs w:val="21"/>
        </w:rPr>
      </w:pPr>
      <w:r>
        <w:rPr>
          <w:rFonts w:hint="eastAsia" w:ascii="宋体" w:hAnsi="宋体" w:cs="宋体"/>
          <w:szCs w:val="21"/>
        </w:rPr>
        <w:t>我方在此声明，我方具备并满足《中华人民共和国政府采购法》二十二条及实施条例第十七条所规定的投标供应商的条件：</w:t>
      </w:r>
    </w:p>
    <w:p>
      <w:pPr>
        <w:spacing w:line="360" w:lineRule="auto"/>
        <w:ind w:firstLine="420" w:firstLineChars="200"/>
        <w:rPr>
          <w:rFonts w:ascii="宋体" w:hAnsi="宋体" w:cs="宋体"/>
          <w:szCs w:val="21"/>
        </w:rPr>
      </w:pPr>
      <w:r>
        <w:rPr>
          <w:rFonts w:hint="eastAsia" w:ascii="宋体" w:hAnsi="宋体" w:cs="宋体"/>
          <w:szCs w:val="21"/>
        </w:rPr>
        <w:t>（1）具有独立承担民事责任的能力；</w:t>
      </w:r>
    </w:p>
    <w:p>
      <w:pPr>
        <w:spacing w:line="360" w:lineRule="auto"/>
        <w:ind w:firstLine="420" w:firstLineChars="200"/>
        <w:rPr>
          <w:rFonts w:ascii="宋体" w:hAnsi="宋体" w:cs="宋体"/>
          <w:szCs w:val="21"/>
        </w:rPr>
      </w:pPr>
      <w:r>
        <w:rPr>
          <w:rFonts w:hint="eastAsia" w:ascii="宋体" w:hAnsi="宋体" w:cs="宋体"/>
          <w:szCs w:val="21"/>
        </w:rPr>
        <w:t>（2）具有良好的商业信誉和健全的财务会计制度；</w:t>
      </w:r>
    </w:p>
    <w:p>
      <w:pPr>
        <w:spacing w:line="360" w:lineRule="auto"/>
        <w:ind w:firstLine="420" w:firstLineChars="200"/>
        <w:rPr>
          <w:rFonts w:ascii="宋体" w:hAnsi="宋体" w:cs="宋体"/>
          <w:szCs w:val="21"/>
        </w:rPr>
      </w:pPr>
      <w:r>
        <w:rPr>
          <w:rFonts w:hint="eastAsia" w:ascii="宋体" w:hAnsi="宋体" w:cs="宋体"/>
          <w:szCs w:val="21"/>
        </w:rPr>
        <w:t>（3）具有履行合同所必需的设备和专业技术能力；</w:t>
      </w:r>
    </w:p>
    <w:p>
      <w:pPr>
        <w:spacing w:line="360" w:lineRule="auto"/>
        <w:ind w:firstLine="420" w:firstLineChars="200"/>
        <w:rPr>
          <w:rFonts w:ascii="宋体" w:hAnsi="宋体" w:cs="宋体"/>
          <w:szCs w:val="21"/>
        </w:rPr>
      </w:pPr>
      <w:r>
        <w:rPr>
          <w:rFonts w:hint="eastAsia" w:ascii="宋体" w:hAnsi="宋体" w:cs="宋体"/>
          <w:szCs w:val="21"/>
        </w:rPr>
        <w:t>（4）有依法缴纳税收和社会保障资金的良好记录；</w:t>
      </w:r>
    </w:p>
    <w:p>
      <w:pPr>
        <w:spacing w:line="360" w:lineRule="auto"/>
        <w:ind w:firstLine="420" w:firstLineChars="200"/>
        <w:rPr>
          <w:rFonts w:ascii="宋体" w:hAnsi="宋体" w:cs="宋体"/>
          <w:szCs w:val="21"/>
        </w:rPr>
      </w:pPr>
      <w:r>
        <w:rPr>
          <w:rFonts w:hint="eastAsia" w:ascii="宋体" w:hAnsi="宋体" w:cs="宋体"/>
          <w:szCs w:val="21"/>
        </w:rPr>
        <w:t>（5）参加本次政府采购活动前三年内，在经营活动中没有重大违法记录。</w:t>
      </w:r>
    </w:p>
    <w:p>
      <w:pPr>
        <w:spacing w:line="360" w:lineRule="auto"/>
        <w:ind w:firstLine="420" w:firstLineChars="200"/>
        <w:rPr>
          <w:rFonts w:ascii="宋体" w:hAnsi="宋体" w:cs="宋体"/>
          <w:szCs w:val="21"/>
        </w:rPr>
      </w:pPr>
      <w:r>
        <w:rPr>
          <w:rFonts w:hint="eastAsia" w:ascii="宋体" w:hAnsi="宋体" w:cs="宋体"/>
          <w:szCs w:val="21"/>
        </w:rPr>
        <w:t>（6）在信用中国和中国政府采购网未被列入失信被执行人、重大税收违法案件当事人名单、政府采购严重违法失信行为记录名单。</w:t>
      </w:r>
    </w:p>
    <w:p>
      <w:pPr>
        <w:spacing w:line="360" w:lineRule="auto"/>
        <w:rPr>
          <w:rFonts w:ascii="宋体" w:hAnsi="宋体" w:cs="宋体"/>
          <w:szCs w:val="21"/>
        </w:rPr>
      </w:pPr>
    </w:p>
    <w:p>
      <w:pPr>
        <w:spacing w:line="360" w:lineRule="auto"/>
        <w:rPr>
          <w:rFonts w:ascii="宋体" w:hAnsi="宋体" w:cs="宋体"/>
          <w:szCs w:val="21"/>
        </w:rPr>
      </w:pPr>
    </w:p>
    <w:p>
      <w:pPr>
        <w:rPr>
          <w:rFonts w:ascii="宋体" w:hAnsi="宋体" w:cs="Times New Roman"/>
          <w:szCs w:val="21"/>
        </w:rPr>
      </w:pPr>
    </w:p>
    <w:p>
      <w:pPr>
        <w:rPr>
          <w:rFonts w:ascii="宋体" w:hAnsi="宋体" w:cs="Times New Roman"/>
          <w:szCs w:val="21"/>
        </w:rPr>
      </w:pPr>
      <w:r>
        <w:rPr>
          <w:rFonts w:hint="eastAsia" w:ascii="宋体" w:hAnsi="宋体" w:cs="Times New Roman"/>
          <w:szCs w:val="21"/>
        </w:rPr>
        <w:t>法定代表人或被授权人（签字或盖章）：</w:t>
      </w:r>
    </w:p>
    <w:p>
      <w:pPr>
        <w:rPr>
          <w:rFonts w:ascii="宋体" w:hAnsi="宋体" w:cs="Times New Roman"/>
          <w:szCs w:val="21"/>
        </w:rPr>
      </w:pPr>
    </w:p>
    <w:p>
      <w:pPr>
        <w:rPr>
          <w:rFonts w:ascii="宋体" w:hAnsi="宋体" w:cs="Times New Roman"/>
          <w:szCs w:val="21"/>
        </w:rPr>
      </w:pPr>
      <w:r>
        <w:rPr>
          <w:rFonts w:hint="eastAsia" w:ascii="宋体" w:hAnsi="宋体" w:cs="Times New Roman"/>
          <w:szCs w:val="21"/>
        </w:rPr>
        <w:t>投标人（盖章）：</w:t>
      </w:r>
    </w:p>
    <w:p>
      <w:pPr>
        <w:rPr>
          <w:rFonts w:ascii="宋体" w:hAnsi="宋体" w:cs="Times New Roman"/>
          <w:szCs w:val="21"/>
        </w:rPr>
      </w:pPr>
    </w:p>
    <w:p>
      <w:pPr>
        <w:rPr>
          <w:rFonts w:ascii="宋体" w:hAnsi="宋体" w:cs="Times New Roman"/>
          <w:szCs w:val="21"/>
        </w:rPr>
      </w:pPr>
      <w:r>
        <w:rPr>
          <w:rFonts w:hint="eastAsia" w:ascii="宋体" w:hAnsi="宋体" w:cs="Times New Roman"/>
          <w:szCs w:val="21"/>
        </w:rPr>
        <w:t>日期：</w:t>
      </w:r>
    </w:p>
    <w:p>
      <w:pPr>
        <w:adjustRightInd w:val="0"/>
        <w:spacing w:line="360" w:lineRule="atLeast"/>
        <w:ind w:firstLine="420"/>
        <w:jc w:val="left"/>
        <w:textAlignment w:val="baseline"/>
        <w:rPr>
          <w:rFonts w:ascii="仿宋" w:hAnsi="仿宋" w:eastAsia="仿宋" w:cs="Times New Roman"/>
          <w:kern w:val="0"/>
          <w:sz w:val="24"/>
          <w:szCs w:val="20"/>
        </w:rPr>
      </w:pPr>
    </w:p>
    <w:p>
      <w:pPr>
        <w:adjustRightInd w:val="0"/>
        <w:spacing w:line="360" w:lineRule="atLeast"/>
        <w:ind w:firstLine="420"/>
        <w:jc w:val="left"/>
        <w:textAlignment w:val="baseline"/>
        <w:rPr>
          <w:rFonts w:ascii="仿宋" w:hAnsi="仿宋" w:eastAsia="仿宋" w:cs="Times New Roman"/>
          <w:kern w:val="0"/>
          <w:sz w:val="24"/>
          <w:szCs w:val="20"/>
        </w:rPr>
      </w:pPr>
    </w:p>
    <w:p>
      <w:pPr>
        <w:rPr>
          <w:rFonts w:ascii="Times New Roman" w:hAnsi="Times New Roman" w:cs="Times New Roman"/>
          <w:szCs w:val="20"/>
        </w:rPr>
      </w:pPr>
      <w:r>
        <w:rPr>
          <w:rFonts w:hint="eastAsia" w:ascii="Times New Roman" w:hAnsi="Times New Roman" w:cs="Times New Roman"/>
          <w:szCs w:val="20"/>
        </w:rPr>
        <w:br w:type="page"/>
      </w:r>
    </w:p>
    <w:p>
      <w:pPr>
        <w:keepNext/>
        <w:keepLines/>
        <w:numPr>
          <w:ilvl w:val="0"/>
          <w:numId w:val="9"/>
        </w:numPr>
        <w:spacing w:before="260" w:after="260" w:line="416" w:lineRule="atLeast"/>
        <w:outlineLvl w:val="1"/>
        <w:rPr>
          <w:rFonts w:ascii="宋体" w:hAnsi="宋体" w:cs="Times New Roman"/>
          <w:b/>
          <w:kern w:val="0"/>
          <w:sz w:val="24"/>
          <w:szCs w:val="24"/>
        </w:rPr>
      </w:pPr>
      <w:bookmarkStart w:id="59" w:name="_Toc23256"/>
      <w:bookmarkStart w:id="60" w:name="_Toc25178"/>
      <w:r>
        <w:rPr>
          <w:rFonts w:hint="eastAsia" w:ascii="宋体" w:hAnsi="宋体" w:cs="Times New Roman"/>
          <w:b/>
          <w:kern w:val="0"/>
          <w:sz w:val="24"/>
          <w:szCs w:val="24"/>
        </w:rPr>
        <w:t>投标人基本情况</w:t>
      </w:r>
      <w:bookmarkEnd w:id="59"/>
      <w:bookmarkEnd w:id="60"/>
    </w:p>
    <w:p>
      <w:pPr>
        <w:rPr>
          <w:rFonts w:ascii="仿宋" w:hAnsi="仿宋" w:eastAsia="仿宋" w:cs="Times New Roman"/>
          <w:sz w:val="24"/>
          <w:szCs w:val="20"/>
        </w:rPr>
      </w:pPr>
    </w:p>
    <w:p>
      <w:pPr>
        <w:spacing w:line="360" w:lineRule="auto"/>
        <w:rPr>
          <w:rFonts w:ascii="宋体" w:hAnsi="宋体" w:cs="宋体"/>
          <w:b/>
          <w:szCs w:val="21"/>
        </w:rPr>
      </w:pPr>
      <w:r>
        <w:rPr>
          <w:rFonts w:hint="eastAsia" w:ascii="宋体" w:hAnsi="宋体" w:cs="宋体"/>
          <w:b/>
          <w:szCs w:val="21"/>
        </w:rPr>
        <w:t>1.投标人概况</w:t>
      </w:r>
    </w:p>
    <w:p>
      <w:pPr>
        <w:spacing w:line="360" w:lineRule="auto"/>
        <w:rPr>
          <w:rFonts w:ascii="宋体" w:hAnsi="宋体" w:cs="宋体"/>
          <w:szCs w:val="21"/>
          <w:u w:val="single"/>
        </w:rPr>
      </w:pPr>
      <w:r>
        <w:rPr>
          <w:rFonts w:hint="eastAsia" w:ascii="宋体" w:hAnsi="宋体" w:cs="宋体"/>
          <w:szCs w:val="21"/>
        </w:rPr>
        <w:t>（1）投标人名称：</w:t>
      </w:r>
    </w:p>
    <w:p>
      <w:pPr>
        <w:spacing w:line="360" w:lineRule="auto"/>
        <w:rPr>
          <w:rFonts w:ascii="宋体" w:hAnsi="宋体" w:cs="宋体"/>
          <w:szCs w:val="21"/>
          <w:u w:val="single"/>
        </w:rPr>
      </w:pPr>
      <w:r>
        <w:rPr>
          <w:rFonts w:hint="eastAsia" w:ascii="宋体" w:hAnsi="宋体" w:cs="宋体"/>
          <w:szCs w:val="21"/>
        </w:rPr>
        <w:t>（2）注册地址：</w:t>
      </w:r>
    </w:p>
    <w:p>
      <w:pPr>
        <w:spacing w:line="360" w:lineRule="auto"/>
        <w:rPr>
          <w:rFonts w:ascii="宋体" w:hAnsi="宋体" w:cs="宋体"/>
          <w:szCs w:val="21"/>
          <w:u w:val="single"/>
        </w:rPr>
      </w:pPr>
      <w:r>
        <w:rPr>
          <w:rFonts w:hint="eastAsia" w:ascii="宋体" w:hAnsi="宋体" w:cs="宋体"/>
          <w:szCs w:val="21"/>
        </w:rPr>
        <w:t>（3）成立或注册日期：</w:t>
      </w:r>
    </w:p>
    <w:p>
      <w:pPr>
        <w:spacing w:line="360" w:lineRule="auto"/>
        <w:rPr>
          <w:rFonts w:ascii="宋体" w:hAnsi="宋体" w:cs="宋体"/>
          <w:szCs w:val="21"/>
        </w:rPr>
      </w:pPr>
      <w:r>
        <w:rPr>
          <w:rFonts w:hint="eastAsia" w:ascii="宋体" w:hAnsi="宋体" w:cs="宋体"/>
          <w:szCs w:val="21"/>
        </w:rPr>
        <w:t>（4）法定代表人（姓名、职务）：</w:t>
      </w:r>
    </w:p>
    <w:p>
      <w:pPr>
        <w:spacing w:line="360" w:lineRule="auto"/>
        <w:rPr>
          <w:rFonts w:ascii="宋体" w:hAnsi="宋体" w:cs="宋体"/>
          <w:szCs w:val="21"/>
        </w:rPr>
      </w:pPr>
      <w:r>
        <w:rPr>
          <w:rFonts w:hint="eastAsia" w:ascii="宋体" w:hAnsi="宋体" w:cs="宋体"/>
          <w:szCs w:val="21"/>
        </w:rPr>
        <w:t>（5）注册资本：</w:t>
      </w:r>
      <w:r>
        <w:rPr>
          <w:rFonts w:hint="eastAsia" w:ascii="宋体" w:hAnsi="宋体" w:cs="宋体"/>
          <w:szCs w:val="21"/>
          <w:u w:val="single"/>
        </w:rPr>
        <w:t xml:space="preserve">          </w:t>
      </w:r>
      <w:r>
        <w:rPr>
          <w:rFonts w:hint="eastAsia" w:ascii="宋体" w:hAnsi="宋体" w:cs="宋体"/>
          <w:szCs w:val="21"/>
        </w:rPr>
        <w:t>万元</w:t>
      </w:r>
    </w:p>
    <w:p>
      <w:pPr>
        <w:spacing w:line="360" w:lineRule="auto"/>
        <w:rPr>
          <w:rFonts w:ascii="宋体" w:hAnsi="宋体" w:cs="宋体"/>
          <w:szCs w:val="21"/>
        </w:rPr>
      </w:pPr>
      <w:r>
        <w:rPr>
          <w:rFonts w:hint="eastAsia" w:ascii="宋体" w:hAnsi="宋体" w:cs="宋体"/>
          <w:szCs w:val="21"/>
        </w:rPr>
        <w:t>（6）实收资本：</w:t>
      </w:r>
      <w:r>
        <w:rPr>
          <w:rFonts w:hint="eastAsia" w:ascii="宋体" w:hAnsi="宋体" w:cs="宋体"/>
          <w:szCs w:val="21"/>
          <w:u w:val="single"/>
        </w:rPr>
        <w:t xml:space="preserve">          </w:t>
      </w:r>
      <w:r>
        <w:rPr>
          <w:rFonts w:hint="eastAsia" w:ascii="宋体" w:hAnsi="宋体" w:cs="宋体"/>
          <w:szCs w:val="21"/>
        </w:rPr>
        <w:t>元，其中：国家资本：</w:t>
      </w:r>
      <w:r>
        <w:rPr>
          <w:rFonts w:hint="eastAsia" w:ascii="宋体" w:hAnsi="宋体" w:cs="宋体"/>
          <w:szCs w:val="21"/>
          <w:u w:val="single"/>
        </w:rPr>
        <w:t xml:space="preserve">          </w:t>
      </w:r>
      <w:r>
        <w:rPr>
          <w:rFonts w:hint="eastAsia" w:ascii="宋体" w:hAnsi="宋体" w:cs="宋体"/>
          <w:szCs w:val="21"/>
        </w:rPr>
        <w:t>元，法人资本：</w:t>
      </w:r>
      <w:r>
        <w:rPr>
          <w:rFonts w:hint="eastAsia" w:ascii="宋体" w:hAnsi="宋体" w:cs="宋体"/>
          <w:szCs w:val="21"/>
          <w:u w:val="single"/>
        </w:rPr>
        <w:t xml:space="preserve">          </w:t>
      </w:r>
      <w:r>
        <w:rPr>
          <w:rFonts w:hint="eastAsia" w:ascii="宋体" w:hAnsi="宋体" w:cs="宋体"/>
          <w:szCs w:val="21"/>
        </w:rPr>
        <w:t>元，个人资本：</w:t>
      </w:r>
      <w:r>
        <w:rPr>
          <w:rFonts w:hint="eastAsia" w:ascii="宋体" w:hAnsi="宋体" w:cs="宋体"/>
          <w:szCs w:val="21"/>
          <w:u w:val="single"/>
        </w:rPr>
        <w:t xml:space="preserve">          </w:t>
      </w:r>
      <w:r>
        <w:rPr>
          <w:rFonts w:hint="eastAsia" w:ascii="宋体" w:hAnsi="宋体" w:cs="宋体"/>
          <w:szCs w:val="21"/>
        </w:rPr>
        <w:t>元，外商资本：</w:t>
      </w:r>
      <w:r>
        <w:rPr>
          <w:rFonts w:hint="eastAsia" w:ascii="宋体" w:hAnsi="宋体" w:cs="宋体"/>
          <w:szCs w:val="21"/>
          <w:u w:val="single"/>
        </w:rPr>
        <w:t xml:space="preserve">          </w:t>
      </w:r>
      <w:r>
        <w:rPr>
          <w:rFonts w:hint="eastAsia" w:ascii="宋体" w:hAnsi="宋体" w:cs="宋体"/>
          <w:szCs w:val="21"/>
        </w:rPr>
        <w:t>元</w:t>
      </w:r>
    </w:p>
    <w:p>
      <w:pPr>
        <w:spacing w:line="360" w:lineRule="auto"/>
        <w:rPr>
          <w:rFonts w:ascii="宋体" w:hAnsi="宋体" w:cs="宋体"/>
          <w:b/>
          <w:szCs w:val="21"/>
        </w:rPr>
      </w:pPr>
    </w:p>
    <w:p>
      <w:pPr>
        <w:spacing w:line="360" w:lineRule="auto"/>
        <w:rPr>
          <w:rFonts w:ascii="宋体" w:hAnsi="宋体" w:cs="宋体"/>
          <w:b/>
          <w:szCs w:val="21"/>
        </w:rPr>
      </w:pPr>
      <w:r>
        <w:rPr>
          <w:rFonts w:hint="eastAsia" w:ascii="宋体" w:hAnsi="宋体" w:cs="宋体"/>
          <w:b/>
          <w:szCs w:val="21"/>
        </w:rPr>
        <w:t>2.投标人财务状况（下列财务数据应与投标人本项目投标文件中的财务报表数据一致）</w:t>
      </w:r>
    </w:p>
    <w:p>
      <w:pPr>
        <w:spacing w:line="360" w:lineRule="auto"/>
        <w:rPr>
          <w:rFonts w:ascii="宋体" w:hAnsi="宋体" w:cs="宋体"/>
          <w:szCs w:val="21"/>
        </w:rPr>
      </w:pPr>
      <w:r>
        <w:rPr>
          <w:rFonts w:hint="eastAsia" w:ascii="宋体" w:hAnsi="宋体" w:cs="宋体"/>
          <w:szCs w:val="21"/>
        </w:rPr>
        <w:t>（1）资产负债表（到  年  月  日为止）</w:t>
      </w:r>
    </w:p>
    <w:p>
      <w:pPr>
        <w:spacing w:line="360" w:lineRule="auto"/>
        <w:rPr>
          <w:rFonts w:ascii="宋体" w:hAnsi="宋体" w:cs="宋体"/>
          <w:szCs w:val="21"/>
          <w:u w:val="single"/>
        </w:rPr>
      </w:pPr>
      <w:r>
        <w:rPr>
          <w:rFonts w:hint="eastAsia" w:ascii="宋体" w:hAnsi="宋体" w:cs="宋体"/>
          <w:szCs w:val="21"/>
        </w:rPr>
        <w:t>固定资产合计:</w:t>
      </w:r>
      <w:r>
        <w:rPr>
          <w:rFonts w:hint="eastAsia" w:ascii="宋体" w:hAnsi="宋体" w:cs="宋体"/>
          <w:szCs w:val="21"/>
          <w:u w:val="single"/>
        </w:rPr>
        <w:t xml:space="preserve">          </w:t>
      </w:r>
      <w:r>
        <w:rPr>
          <w:rFonts w:hint="eastAsia" w:ascii="宋体" w:hAnsi="宋体" w:cs="宋体"/>
          <w:szCs w:val="21"/>
        </w:rPr>
        <w:t>元</w:t>
      </w:r>
    </w:p>
    <w:p>
      <w:pPr>
        <w:spacing w:line="360" w:lineRule="auto"/>
        <w:rPr>
          <w:rFonts w:ascii="宋体" w:hAnsi="宋体" w:cs="宋体"/>
          <w:szCs w:val="21"/>
        </w:rPr>
      </w:pPr>
      <w:r>
        <w:rPr>
          <w:rFonts w:hint="eastAsia" w:ascii="宋体" w:hAnsi="宋体" w:cs="宋体"/>
          <w:szCs w:val="21"/>
        </w:rPr>
        <w:t>流动资产合计:</w:t>
      </w:r>
      <w:r>
        <w:rPr>
          <w:rFonts w:hint="eastAsia" w:ascii="宋体" w:hAnsi="宋体" w:cs="宋体"/>
          <w:szCs w:val="21"/>
          <w:u w:val="single"/>
        </w:rPr>
        <w:t xml:space="preserve">          </w:t>
      </w:r>
      <w:r>
        <w:rPr>
          <w:rFonts w:hint="eastAsia" w:ascii="宋体" w:hAnsi="宋体" w:cs="宋体"/>
          <w:szCs w:val="21"/>
        </w:rPr>
        <w:t>元</w:t>
      </w:r>
    </w:p>
    <w:p>
      <w:pPr>
        <w:spacing w:line="360" w:lineRule="auto"/>
        <w:rPr>
          <w:rFonts w:ascii="宋体" w:hAnsi="宋体" w:cs="宋体"/>
          <w:szCs w:val="21"/>
        </w:rPr>
      </w:pPr>
      <w:r>
        <w:rPr>
          <w:rFonts w:hint="eastAsia" w:ascii="宋体" w:hAnsi="宋体" w:cs="宋体"/>
          <w:szCs w:val="21"/>
        </w:rPr>
        <w:t>长期负债合计:</w:t>
      </w:r>
      <w:r>
        <w:rPr>
          <w:rFonts w:hint="eastAsia" w:ascii="宋体" w:hAnsi="宋体" w:cs="宋体"/>
          <w:szCs w:val="21"/>
          <w:u w:val="single"/>
        </w:rPr>
        <w:t xml:space="preserve">          </w:t>
      </w:r>
      <w:r>
        <w:rPr>
          <w:rFonts w:hint="eastAsia" w:ascii="宋体" w:hAnsi="宋体" w:cs="宋体"/>
          <w:szCs w:val="21"/>
        </w:rPr>
        <w:t>元</w:t>
      </w:r>
    </w:p>
    <w:p>
      <w:pPr>
        <w:spacing w:line="360" w:lineRule="auto"/>
        <w:rPr>
          <w:rFonts w:ascii="宋体" w:hAnsi="宋体" w:cs="宋体"/>
          <w:szCs w:val="21"/>
        </w:rPr>
      </w:pPr>
      <w:r>
        <w:rPr>
          <w:rFonts w:hint="eastAsia" w:ascii="宋体" w:hAnsi="宋体" w:cs="宋体"/>
          <w:szCs w:val="21"/>
        </w:rPr>
        <w:t>流动负债合计:</w:t>
      </w:r>
      <w:r>
        <w:rPr>
          <w:rFonts w:hint="eastAsia" w:ascii="宋体" w:hAnsi="宋体" w:cs="宋体"/>
          <w:szCs w:val="21"/>
          <w:u w:val="single"/>
        </w:rPr>
        <w:t xml:space="preserve">          </w:t>
      </w:r>
      <w:r>
        <w:rPr>
          <w:rFonts w:hint="eastAsia" w:ascii="宋体" w:hAnsi="宋体" w:cs="宋体"/>
          <w:szCs w:val="21"/>
        </w:rPr>
        <w:t>元</w:t>
      </w:r>
    </w:p>
    <w:p>
      <w:pPr>
        <w:spacing w:line="360" w:lineRule="auto"/>
        <w:rPr>
          <w:rFonts w:ascii="宋体" w:hAnsi="宋体" w:cs="宋体"/>
          <w:szCs w:val="21"/>
        </w:rPr>
      </w:pPr>
      <w:r>
        <w:rPr>
          <w:rFonts w:hint="eastAsia" w:ascii="宋体" w:hAnsi="宋体" w:cs="宋体"/>
          <w:szCs w:val="21"/>
        </w:rPr>
        <w:t>（2）损益表（到  年  月  日为止）</w:t>
      </w:r>
    </w:p>
    <w:p>
      <w:pPr>
        <w:spacing w:line="360" w:lineRule="auto"/>
        <w:rPr>
          <w:rFonts w:ascii="宋体" w:hAnsi="宋体" w:cs="宋体"/>
          <w:szCs w:val="21"/>
          <w:u w:val="single"/>
        </w:rPr>
      </w:pPr>
      <w:r>
        <w:rPr>
          <w:rFonts w:hint="eastAsia" w:ascii="宋体" w:hAnsi="宋体" w:cs="宋体"/>
          <w:szCs w:val="21"/>
        </w:rPr>
        <w:t>利润总额累计：</w:t>
      </w:r>
      <w:r>
        <w:rPr>
          <w:rFonts w:hint="eastAsia" w:ascii="宋体" w:hAnsi="宋体" w:cs="宋体"/>
          <w:szCs w:val="21"/>
          <w:u w:val="single"/>
        </w:rPr>
        <w:t xml:space="preserve">          </w:t>
      </w:r>
      <w:r>
        <w:rPr>
          <w:rFonts w:hint="eastAsia" w:ascii="宋体" w:hAnsi="宋体" w:cs="宋体"/>
          <w:szCs w:val="21"/>
        </w:rPr>
        <w:t>元</w:t>
      </w:r>
    </w:p>
    <w:p>
      <w:pPr>
        <w:spacing w:line="360" w:lineRule="auto"/>
        <w:rPr>
          <w:rFonts w:ascii="宋体" w:hAnsi="宋体" w:cs="宋体"/>
          <w:szCs w:val="21"/>
        </w:rPr>
      </w:pPr>
      <w:r>
        <w:rPr>
          <w:rFonts w:hint="eastAsia" w:ascii="宋体" w:hAnsi="宋体" w:cs="宋体"/>
          <w:szCs w:val="21"/>
        </w:rPr>
        <w:t>净利润累计：</w:t>
      </w:r>
      <w:r>
        <w:rPr>
          <w:rFonts w:hint="eastAsia" w:ascii="宋体" w:hAnsi="宋体" w:cs="宋体"/>
          <w:szCs w:val="21"/>
          <w:u w:val="single"/>
        </w:rPr>
        <w:t xml:space="preserve">          </w:t>
      </w:r>
      <w:r>
        <w:rPr>
          <w:rFonts w:hint="eastAsia" w:ascii="宋体" w:hAnsi="宋体" w:cs="宋体"/>
          <w:szCs w:val="21"/>
        </w:rPr>
        <w:t>元</w:t>
      </w:r>
    </w:p>
    <w:p>
      <w:pPr>
        <w:spacing w:line="360" w:lineRule="auto"/>
        <w:rPr>
          <w:rFonts w:ascii="宋体" w:hAnsi="宋体" w:cs="宋体"/>
          <w:szCs w:val="21"/>
        </w:rPr>
      </w:pPr>
    </w:p>
    <w:p>
      <w:pPr>
        <w:spacing w:line="360" w:lineRule="auto"/>
        <w:rPr>
          <w:rFonts w:ascii="宋体" w:hAnsi="宋体" w:cs="宋体"/>
          <w:szCs w:val="21"/>
        </w:rPr>
      </w:pPr>
    </w:p>
    <w:p>
      <w:pPr>
        <w:rPr>
          <w:rFonts w:ascii="宋体" w:hAnsi="宋体" w:cs="Times New Roman"/>
          <w:szCs w:val="21"/>
        </w:rPr>
      </w:pPr>
    </w:p>
    <w:p>
      <w:pPr>
        <w:rPr>
          <w:rFonts w:ascii="宋体" w:hAnsi="宋体" w:cs="Times New Roman"/>
          <w:szCs w:val="21"/>
        </w:rPr>
      </w:pPr>
      <w:r>
        <w:rPr>
          <w:rFonts w:hint="eastAsia" w:ascii="宋体" w:hAnsi="宋体" w:cs="Times New Roman"/>
          <w:szCs w:val="21"/>
        </w:rPr>
        <w:t>法定代表人或被授权人（签字或盖章）：</w:t>
      </w:r>
    </w:p>
    <w:p>
      <w:pPr>
        <w:rPr>
          <w:rFonts w:ascii="宋体" w:hAnsi="宋体" w:cs="Times New Roman"/>
          <w:szCs w:val="21"/>
        </w:rPr>
      </w:pPr>
    </w:p>
    <w:p>
      <w:pPr>
        <w:rPr>
          <w:rFonts w:ascii="宋体" w:hAnsi="宋体" w:cs="Times New Roman"/>
          <w:szCs w:val="21"/>
        </w:rPr>
      </w:pPr>
      <w:r>
        <w:rPr>
          <w:rFonts w:hint="eastAsia" w:ascii="宋体" w:hAnsi="宋体" w:cs="Times New Roman"/>
          <w:szCs w:val="21"/>
        </w:rPr>
        <w:t>投标人（盖章）：</w:t>
      </w:r>
    </w:p>
    <w:p>
      <w:pPr>
        <w:rPr>
          <w:rFonts w:ascii="宋体" w:hAnsi="宋体" w:cs="Times New Roman"/>
          <w:szCs w:val="21"/>
        </w:rPr>
      </w:pPr>
    </w:p>
    <w:p>
      <w:pPr>
        <w:rPr>
          <w:rFonts w:ascii="宋体" w:hAnsi="宋体" w:cs="Times New Roman"/>
          <w:szCs w:val="21"/>
        </w:rPr>
      </w:pPr>
      <w:r>
        <w:rPr>
          <w:rFonts w:hint="eastAsia" w:ascii="宋体" w:hAnsi="宋体" w:cs="Times New Roman"/>
          <w:szCs w:val="21"/>
        </w:rPr>
        <w:t>日期：</w:t>
      </w:r>
    </w:p>
    <w:p>
      <w:pPr>
        <w:spacing w:line="360" w:lineRule="auto"/>
        <w:rPr>
          <w:rFonts w:ascii="宋体" w:hAnsi="宋体" w:cs="宋体"/>
          <w:szCs w:val="21"/>
        </w:rPr>
      </w:pPr>
    </w:p>
    <w:p>
      <w:pPr>
        <w:rPr>
          <w:rFonts w:ascii="宋体" w:hAnsi="宋体" w:cs="Times New Roman"/>
          <w:sz w:val="24"/>
          <w:szCs w:val="20"/>
        </w:rPr>
      </w:pPr>
    </w:p>
    <w:p>
      <w:pPr>
        <w:rPr>
          <w:rFonts w:ascii="宋体" w:hAnsi="宋体" w:cs="Times New Roman"/>
          <w:sz w:val="24"/>
          <w:szCs w:val="20"/>
        </w:rPr>
      </w:pPr>
    </w:p>
    <w:p>
      <w:pPr>
        <w:keepNext/>
        <w:keepLines/>
        <w:numPr>
          <w:ilvl w:val="0"/>
          <w:numId w:val="9"/>
        </w:numPr>
        <w:spacing w:before="260" w:after="260" w:line="416" w:lineRule="atLeast"/>
        <w:outlineLvl w:val="1"/>
        <w:rPr>
          <w:rFonts w:ascii="宋体" w:hAnsi="宋体" w:cs="Times New Roman"/>
          <w:b/>
          <w:kern w:val="0"/>
          <w:sz w:val="24"/>
          <w:szCs w:val="24"/>
        </w:rPr>
      </w:pPr>
      <w:bookmarkStart w:id="61" w:name="_Toc28735"/>
      <w:bookmarkStart w:id="62" w:name="_Toc19619"/>
      <w:r>
        <w:rPr>
          <w:rFonts w:hint="eastAsia" w:ascii="宋体" w:hAnsi="宋体" w:cs="Times New Roman"/>
          <w:b/>
          <w:kern w:val="0"/>
          <w:sz w:val="24"/>
          <w:szCs w:val="24"/>
        </w:rPr>
        <w:t>投标人资格证明文件</w:t>
      </w:r>
      <w:bookmarkEnd w:id="61"/>
      <w:bookmarkEnd w:id="62"/>
    </w:p>
    <w:p>
      <w:pPr>
        <w:adjustRightInd w:val="0"/>
        <w:spacing w:line="360" w:lineRule="atLeast"/>
        <w:ind w:firstLine="420"/>
        <w:jc w:val="left"/>
        <w:textAlignment w:val="baseline"/>
        <w:rPr>
          <w:rFonts w:ascii="Times New Roman" w:hAnsi="Times New Roman" w:cs="Times New Roman"/>
          <w:kern w:val="0"/>
          <w:sz w:val="24"/>
          <w:szCs w:val="20"/>
        </w:rPr>
      </w:pPr>
    </w:p>
    <w:p>
      <w:pPr>
        <w:spacing w:line="600" w:lineRule="exact"/>
        <w:ind w:firstLine="420"/>
        <w:rPr>
          <w:rFonts w:ascii="宋体" w:hAnsi="宋体" w:cs="宋体"/>
          <w:szCs w:val="21"/>
        </w:rPr>
      </w:pPr>
      <w:r>
        <w:rPr>
          <w:rFonts w:hint="eastAsia" w:ascii="宋体" w:hAnsi="宋体" w:cs="宋体"/>
          <w:szCs w:val="21"/>
        </w:rPr>
        <w:t>营业执照（副本）复印件、组织机构代码证（副本）复印件、税务登记证（副本）复印件（三证合一单位只需提供营业执照副本）</w:t>
      </w:r>
    </w:p>
    <w:p>
      <w:pPr>
        <w:spacing w:line="600" w:lineRule="exact"/>
        <w:rPr>
          <w:rFonts w:ascii="宋体" w:hAnsi="宋体" w:cs="宋体"/>
          <w:szCs w:val="21"/>
        </w:rPr>
      </w:pPr>
      <w:r>
        <w:rPr>
          <w:rFonts w:hint="eastAsia" w:ascii="宋体" w:hAnsi="宋体" w:cs="宋体"/>
          <w:szCs w:val="21"/>
        </w:rPr>
        <w:t xml:space="preserve">    投标保证金交付凭证复印件及开户许可证复印件</w:t>
      </w:r>
    </w:p>
    <w:p>
      <w:pPr>
        <w:spacing w:line="600" w:lineRule="exact"/>
        <w:rPr>
          <w:rFonts w:ascii="宋体" w:hAnsi="宋体" w:cs="宋体"/>
          <w:kern w:val="0"/>
          <w:szCs w:val="21"/>
        </w:rPr>
      </w:pPr>
      <w:r>
        <w:rPr>
          <w:rFonts w:hint="eastAsia" w:ascii="宋体" w:hAnsi="宋体" w:cs="宋体"/>
          <w:szCs w:val="21"/>
        </w:rPr>
        <w:t xml:space="preserve">    2014年至2016年</w:t>
      </w:r>
      <w:r>
        <w:rPr>
          <w:rFonts w:hint="eastAsia" w:ascii="Times New Roman" w:hAnsi="Times New Roman" w:cs="Times New Roman"/>
          <w:szCs w:val="20"/>
        </w:rPr>
        <w:t>的审计报告。</w:t>
      </w:r>
    </w:p>
    <w:p>
      <w:pPr>
        <w:spacing w:line="600" w:lineRule="exact"/>
        <w:rPr>
          <w:rFonts w:ascii="宋体" w:hAnsi="宋体" w:cs="宋体"/>
          <w:kern w:val="0"/>
          <w:szCs w:val="21"/>
        </w:rPr>
      </w:pPr>
      <w:r>
        <w:rPr>
          <w:rFonts w:hint="eastAsia" w:ascii="宋体" w:hAnsi="宋体" w:cs="宋体"/>
          <w:kern w:val="0"/>
          <w:szCs w:val="21"/>
        </w:rPr>
        <w:t xml:space="preserve">    近期企业职工养老保险交纳证明复印件加盖公章</w:t>
      </w:r>
    </w:p>
    <w:p>
      <w:pPr>
        <w:spacing w:line="600" w:lineRule="exact"/>
        <w:rPr>
          <w:rFonts w:ascii="宋体" w:hAnsi="宋体" w:cs="宋体"/>
          <w:kern w:val="0"/>
          <w:szCs w:val="21"/>
        </w:rPr>
      </w:pPr>
      <w:r>
        <w:rPr>
          <w:rFonts w:hint="eastAsia" w:ascii="宋体" w:hAnsi="宋体" w:cs="宋体"/>
          <w:kern w:val="0"/>
          <w:szCs w:val="21"/>
        </w:rPr>
        <w:t xml:space="preserve">    近期企业完税凭证（企业所得税）或企业相关税票复印件加盖公章</w:t>
      </w:r>
    </w:p>
    <w:p>
      <w:pPr>
        <w:spacing w:line="600" w:lineRule="exact"/>
        <w:ind w:firstLine="420"/>
        <w:rPr>
          <w:rFonts w:ascii="宋体" w:hAnsi="宋体" w:cs="宋体"/>
          <w:kern w:val="0"/>
          <w:szCs w:val="21"/>
        </w:rPr>
      </w:pPr>
      <w:r>
        <w:rPr>
          <w:rFonts w:hint="eastAsia" w:ascii="宋体" w:hAnsi="宋体" w:cs="宋体"/>
          <w:kern w:val="0"/>
          <w:szCs w:val="21"/>
        </w:rPr>
        <w:t>参加政府采购活动前三年内，在经营活动中没有</w:t>
      </w:r>
      <w:bookmarkStart w:id="63" w:name="OLE_LINK22"/>
      <w:r>
        <w:rPr>
          <w:rFonts w:hint="eastAsia" w:ascii="宋体" w:hAnsi="宋体" w:cs="宋体"/>
          <w:kern w:val="0"/>
          <w:szCs w:val="21"/>
        </w:rPr>
        <w:t>重大违法记录声明函</w:t>
      </w:r>
      <w:bookmarkEnd w:id="63"/>
    </w:p>
    <w:p>
      <w:pPr>
        <w:spacing w:line="600" w:lineRule="exact"/>
        <w:ind w:firstLine="420" w:firstLineChars="200"/>
        <w:rPr>
          <w:rFonts w:hint="eastAsia" w:ascii="宋体" w:hAnsi="宋体" w:cs="宋体"/>
          <w:bCs/>
          <w:iCs/>
          <w:szCs w:val="21"/>
        </w:rPr>
      </w:pPr>
      <w:r>
        <w:rPr>
          <w:rFonts w:hint="eastAsia" w:ascii="Times New Roman" w:hAnsi="Times New Roman" w:cs="Times New Roman"/>
          <w:szCs w:val="21"/>
          <w:shd w:val="clear" w:color="auto" w:fill="FFFFFF"/>
        </w:rPr>
        <w:t>法定代表人委托人</w:t>
      </w:r>
      <w:r>
        <w:rPr>
          <w:rFonts w:hint="eastAsia" w:ascii="宋体" w:hAnsi="宋体" w:cs="宋体"/>
          <w:bCs/>
          <w:iCs/>
          <w:szCs w:val="21"/>
        </w:rPr>
        <w:t>资格要求证明</w:t>
      </w:r>
    </w:p>
    <w:p>
      <w:pPr>
        <w:spacing w:line="600" w:lineRule="exact"/>
        <w:ind w:firstLine="420" w:firstLineChars="200"/>
        <w:rPr>
          <w:rFonts w:hint="eastAsia" w:ascii="宋体" w:hAnsi="宋体" w:eastAsia="宋体" w:cs="宋体"/>
          <w:b/>
          <w:bCs w:val="0"/>
          <w:iCs/>
          <w:szCs w:val="21"/>
          <w:u w:val="single"/>
          <w:lang w:eastAsia="zh-CN"/>
        </w:rPr>
      </w:pPr>
      <w:r>
        <w:rPr>
          <w:rFonts w:hint="eastAsia" w:ascii="宋体" w:hAnsi="宋体" w:cs="宋体"/>
          <w:b/>
          <w:bCs w:val="0"/>
          <w:iCs/>
          <w:szCs w:val="21"/>
          <w:u w:val="single"/>
          <w:lang w:eastAsia="zh-CN"/>
        </w:rPr>
        <w:t>项目经理资格要求证明</w:t>
      </w:r>
    </w:p>
    <w:p>
      <w:pPr>
        <w:spacing w:line="600" w:lineRule="exact"/>
        <w:ind w:firstLine="420" w:firstLineChars="200"/>
        <w:rPr>
          <w:rFonts w:ascii="宋体" w:hAnsi="宋体" w:cs="宋体"/>
          <w:bCs/>
          <w:iCs/>
          <w:szCs w:val="21"/>
        </w:rPr>
      </w:pPr>
      <w:r>
        <w:rPr>
          <w:rFonts w:hint="eastAsia" w:ascii="宋体" w:hAnsi="宋体" w:cs="宋体"/>
          <w:kern w:val="0"/>
          <w:szCs w:val="21"/>
        </w:rPr>
        <w:t>投标人资质证明</w:t>
      </w:r>
    </w:p>
    <w:p>
      <w:pPr>
        <w:spacing w:line="600" w:lineRule="exact"/>
        <w:ind w:firstLine="420"/>
        <w:rPr>
          <w:rFonts w:ascii="宋体" w:hAnsi="宋体" w:cs="宋体"/>
          <w:kern w:val="0"/>
          <w:szCs w:val="21"/>
        </w:rPr>
      </w:pPr>
      <w:r>
        <w:rPr>
          <w:rFonts w:hint="eastAsia" w:ascii="宋体" w:hAnsi="宋体" w:cs="宋体"/>
          <w:kern w:val="0"/>
          <w:szCs w:val="21"/>
        </w:rPr>
        <w:t>招标文件中规定的其他资料</w:t>
      </w:r>
    </w:p>
    <w:p>
      <w:pPr>
        <w:spacing w:before="240" w:after="60" w:line="312" w:lineRule="auto"/>
        <w:jc w:val="center"/>
        <w:outlineLvl w:val="1"/>
        <w:rPr>
          <w:rFonts w:ascii="宋体" w:hAnsi="宋体" w:cs="宋体"/>
          <w:bCs/>
          <w:kern w:val="28"/>
          <w:sz w:val="32"/>
          <w:szCs w:val="21"/>
        </w:rPr>
      </w:pPr>
      <w:r>
        <w:rPr>
          <w:rFonts w:hint="eastAsia" w:ascii="宋体" w:hAnsi="宋体" w:cs="宋体"/>
          <w:bCs/>
          <w:kern w:val="28"/>
          <w:sz w:val="32"/>
          <w:szCs w:val="21"/>
        </w:rPr>
        <w:t xml:space="preserve"> </w:t>
      </w:r>
      <w:bookmarkStart w:id="64" w:name="_Toc488422032"/>
      <w:bookmarkStart w:id="65" w:name="_Toc26585"/>
      <w:bookmarkStart w:id="66" w:name="_Toc13248"/>
      <w:bookmarkStart w:id="67" w:name="_Toc488422631"/>
      <w:bookmarkStart w:id="68" w:name="_Toc11936"/>
      <w:bookmarkStart w:id="69" w:name="_Toc28064"/>
      <w:bookmarkStart w:id="70" w:name="_Toc12298"/>
      <w:r>
        <w:rPr>
          <w:rFonts w:hint="eastAsia" w:ascii="宋体" w:hAnsi="宋体" w:cs="宋体"/>
          <w:bCs/>
          <w:kern w:val="28"/>
          <w:sz w:val="32"/>
          <w:szCs w:val="21"/>
        </w:rPr>
        <w:t>以上复印件必须加盖单位公章</w:t>
      </w:r>
      <w:bookmarkEnd w:id="64"/>
      <w:bookmarkEnd w:id="65"/>
      <w:bookmarkEnd w:id="66"/>
      <w:bookmarkEnd w:id="67"/>
      <w:bookmarkEnd w:id="68"/>
      <w:bookmarkEnd w:id="69"/>
      <w:bookmarkEnd w:id="70"/>
    </w:p>
    <w:p>
      <w:pPr>
        <w:rPr>
          <w:rFonts w:ascii="宋体" w:hAnsi="宋体" w:cs="宋体"/>
          <w:szCs w:val="21"/>
        </w:rPr>
      </w:pPr>
    </w:p>
    <w:p>
      <w:pPr>
        <w:rPr>
          <w:rFonts w:ascii="宋体" w:hAnsi="宋体" w:cs="宋体"/>
          <w:szCs w:val="21"/>
        </w:rPr>
      </w:pPr>
    </w:p>
    <w:p>
      <w:pPr>
        <w:rPr>
          <w:rFonts w:ascii="宋体" w:hAnsi="宋体" w:cs="宋体"/>
          <w:szCs w:val="21"/>
        </w:rPr>
      </w:pPr>
    </w:p>
    <w:p>
      <w:pPr>
        <w:autoSpaceDE w:val="0"/>
        <w:autoSpaceDN w:val="0"/>
        <w:adjustRightInd w:val="0"/>
        <w:spacing w:line="480" w:lineRule="exact"/>
        <w:ind w:left="425"/>
        <w:jc w:val="center"/>
        <w:rPr>
          <w:rFonts w:ascii="宋体" w:hAnsi="宋体"/>
          <w:b/>
          <w:kern w:val="0"/>
          <w:sz w:val="28"/>
          <w:szCs w:val="28"/>
        </w:rPr>
      </w:pPr>
      <w:r>
        <w:rPr>
          <w:rFonts w:hint="eastAsia" w:ascii="宋体" w:hAnsi="Times New Roman" w:cs="宋体"/>
          <w:b/>
          <w:kern w:val="0"/>
          <w:sz w:val="28"/>
          <w:szCs w:val="28"/>
        </w:rPr>
        <w:t>以上资格证明文件由资格审查小组对投标人资格进行审查</w:t>
      </w:r>
    </w:p>
    <w:p>
      <w:pPr>
        <w:rPr>
          <w:rFonts w:ascii="宋体" w:hAnsi="宋体" w:cs="宋体"/>
          <w:szCs w:val="21"/>
        </w:rPr>
      </w:pPr>
    </w:p>
    <w:p>
      <w:pPr>
        <w:autoSpaceDE w:val="0"/>
        <w:autoSpaceDN w:val="0"/>
        <w:adjustRightInd w:val="0"/>
        <w:spacing w:line="480" w:lineRule="exact"/>
        <w:jc w:val="center"/>
        <w:rPr>
          <w:rFonts w:ascii="宋体" w:hAnsi="宋体" w:cs="宋体"/>
          <w:kern w:val="0"/>
          <w:sz w:val="24"/>
          <w:szCs w:val="24"/>
        </w:rPr>
      </w:pPr>
    </w:p>
    <w:p>
      <w:pPr>
        <w:autoSpaceDE w:val="0"/>
        <w:autoSpaceDN w:val="0"/>
        <w:adjustRightInd w:val="0"/>
        <w:spacing w:line="480" w:lineRule="exact"/>
        <w:rPr>
          <w:rFonts w:ascii="宋体" w:hAnsi="宋体"/>
          <w:b/>
          <w:kern w:val="0"/>
          <w:sz w:val="28"/>
          <w:szCs w:val="28"/>
        </w:rPr>
      </w:pPr>
    </w:p>
    <w:p>
      <w:pPr>
        <w:autoSpaceDE w:val="0"/>
        <w:autoSpaceDN w:val="0"/>
        <w:adjustRightInd w:val="0"/>
        <w:spacing w:line="480" w:lineRule="exact"/>
        <w:ind w:left="425"/>
        <w:jc w:val="center"/>
        <w:rPr>
          <w:rFonts w:ascii="宋体" w:hAnsi="宋体"/>
          <w:b/>
          <w:kern w:val="0"/>
          <w:sz w:val="28"/>
          <w:szCs w:val="28"/>
        </w:rPr>
      </w:pPr>
    </w:p>
    <w:p>
      <w:pPr>
        <w:autoSpaceDE w:val="0"/>
        <w:autoSpaceDN w:val="0"/>
        <w:adjustRightInd w:val="0"/>
        <w:spacing w:line="480" w:lineRule="exact"/>
        <w:ind w:left="425"/>
        <w:jc w:val="center"/>
        <w:rPr>
          <w:rFonts w:ascii="宋体" w:hAnsi="宋体"/>
          <w:b/>
          <w:kern w:val="0"/>
          <w:sz w:val="28"/>
          <w:szCs w:val="28"/>
        </w:rPr>
      </w:pPr>
    </w:p>
    <w:p>
      <w:pPr>
        <w:autoSpaceDE w:val="0"/>
        <w:autoSpaceDN w:val="0"/>
        <w:adjustRightInd w:val="0"/>
        <w:spacing w:line="480" w:lineRule="exact"/>
        <w:ind w:left="425"/>
        <w:jc w:val="center"/>
        <w:rPr>
          <w:rFonts w:ascii="宋体" w:hAnsi="宋体"/>
          <w:b/>
          <w:kern w:val="0"/>
          <w:sz w:val="28"/>
          <w:szCs w:val="28"/>
        </w:rPr>
      </w:pPr>
    </w:p>
    <w:p>
      <w:pPr>
        <w:autoSpaceDE w:val="0"/>
        <w:autoSpaceDN w:val="0"/>
        <w:adjustRightInd w:val="0"/>
        <w:spacing w:line="480" w:lineRule="exact"/>
        <w:ind w:left="425"/>
        <w:jc w:val="center"/>
        <w:rPr>
          <w:rFonts w:ascii="宋体" w:hAnsi="宋体"/>
          <w:b/>
          <w:kern w:val="0"/>
          <w:sz w:val="28"/>
          <w:szCs w:val="28"/>
          <w:highlight w:val="red"/>
        </w:rPr>
      </w:pPr>
      <w:r>
        <w:rPr>
          <w:rFonts w:hint="eastAsia" w:ascii="宋体" w:hAnsi="宋体"/>
          <w:b/>
          <w:kern w:val="0"/>
          <w:sz w:val="28"/>
          <w:szCs w:val="28"/>
          <w:highlight w:val="red"/>
        </w:rPr>
        <w:t xml:space="preserve"> </w:t>
      </w:r>
    </w:p>
    <w:p>
      <w:pPr>
        <w:spacing w:before="240" w:after="60"/>
        <w:outlineLvl w:val="0"/>
        <w:rPr>
          <w:rFonts w:ascii="宋体" w:hAnsi="宋体" w:cs="宋体"/>
          <w:b/>
          <w:bCs/>
          <w:sz w:val="24"/>
          <w:szCs w:val="24"/>
        </w:rPr>
      </w:pPr>
      <w:bookmarkStart w:id="71" w:name="_Toc24074"/>
    </w:p>
    <w:p>
      <w:pPr>
        <w:spacing w:before="240" w:after="60"/>
        <w:jc w:val="right"/>
        <w:outlineLvl w:val="0"/>
        <w:rPr>
          <w:rFonts w:ascii="宋体" w:hAnsi="宋体" w:cs="宋体"/>
          <w:b/>
          <w:bCs/>
          <w:sz w:val="24"/>
          <w:szCs w:val="24"/>
        </w:rPr>
      </w:pPr>
      <w:bookmarkStart w:id="72" w:name="_Toc26631"/>
      <w:bookmarkStart w:id="73" w:name="_Toc16701"/>
      <w:r>
        <w:rPr>
          <w:rFonts w:hint="eastAsia" w:ascii="宋体" w:hAnsi="宋体" w:cs="宋体"/>
          <w:b/>
          <w:bCs/>
          <w:sz w:val="24"/>
          <w:szCs w:val="24"/>
        </w:rPr>
        <w:t>正本或副本</w:t>
      </w:r>
      <w:bookmarkEnd w:id="71"/>
      <w:bookmarkEnd w:id="72"/>
      <w:bookmarkEnd w:id="73"/>
    </w:p>
    <w:p>
      <w:pPr>
        <w:rPr>
          <w:rFonts w:ascii="Times New Roman" w:hAnsi="Times New Roman" w:cs="Times New Roman"/>
          <w:szCs w:val="20"/>
        </w:rPr>
      </w:pPr>
    </w:p>
    <w:p>
      <w:pPr>
        <w:spacing w:before="240" w:after="60"/>
        <w:jc w:val="center"/>
        <w:outlineLvl w:val="0"/>
        <w:rPr>
          <w:rFonts w:ascii="宋体" w:hAnsi="宋体" w:cs="宋体"/>
          <w:b/>
          <w:bCs/>
          <w:sz w:val="32"/>
          <w:szCs w:val="32"/>
        </w:rPr>
      </w:pPr>
      <w:bookmarkStart w:id="74" w:name="_Toc22607"/>
    </w:p>
    <w:p>
      <w:pPr>
        <w:spacing w:before="240" w:after="60"/>
        <w:jc w:val="center"/>
        <w:outlineLvl w:val="0"/>
        <w:rPr>
          <w:rFonts w:ascii="宋体" w:hAnsi="宋体" w:cs="宋体"/>
          <w:b/>
          <w:bCs/>
          <w:sz w:val="32"/>
          <w:szCs w:val="32"/>
        </w:rPr>
      </w:pPr>
      <w:bookmarkStart w:id="75" w:name="_Toc13535"/>
      <w:r>
        <w:rPr>
          <w:rFonts w:hint="eastAsia" w:ascii="宋体" w:hAnsi="宋体" w:cs="宋体"/>
          <w:b/>
          <w:bCs/>
          <w:sz w:val="32"/>
          <w:szCs w:val="32"/>
        </w:rPr>
        <w:t>第七章  投标文件格式</w:t>
      </w:r>
      <w:bookmarkEnd w:id="74"/>
      <w:bookmarkEnd w:id="75"/>
    </w:p>
    <w:p>
      <w:pPr>
        <w:spacing w:line="360" w:lineRule="exact"/>
        <w:rPr>
          <w:rFonts w:ascii="宋体" w:hAnsi="宋体" w:cs="宋体"/>
          <w:szCs w:val="21"/>
        </w:rPr>
      </w:pPr>
    </w:p>
    <w:p>
      <w:pPr>
        <w:spacing w:line="360" w:lineRule="exact"/>
        <w:ind w:right="420"/>
        <w:outlineLvl w:val="0"/>
        <w:rPr>
          <w:rFonts w:ascii="宋体" w:hAnsi="宋体" w:cs="宋体"/>
          <w:szCs w:val="21"/>
        </w:rPr>
      </w:pPr>
    </w:p>
    <w:p>
      <w:pPr>
        <w:spacing w:line="360" w:lineRule="exact"/>
        <w:ind w:right="315"/>
        <w:outlineLvl w:val="0"/>
        <w:rPr>
          <w:rFonts w:ascii="宋体" w:hAnsi="宋体" w:cs="宋体"/>
          <w:szCs w:val="21"/>
        </w:rPr>
      </w:pPr>
    </w:p>
    <w:p>
      <w:pPr>
        <w:spacing w:line="360" w:lineRule="exact"/>
        <w:rPr>
          <w:rFonts w:ascii="宋体" w:hAnsi="宋体" w:cs="宋体"/>
          <w:b/>
          <w:sz w:val="44"/>
          <w:szCs w:val="44"/>
        </w:rPr>
      </w:pPr>
    </w:p>
    <w:p>
      <w:pPr>
        <w:spacing w:line="360" w:lineRule="exact"/>
        <w:jc w:val="center"/>
        <w:rPr>
          <w:rFonts w:ascii="宋体" w:hAnsi="宋体" w:cs="宋体"/>
          <w:b/>
          <w:sz w:val="36"/>
          <w:szCs w:val="36"/>
          <w:u w:val="single"/>
        </w:rPr>
      </w:pPr>
      <w:r>
        <w:rPr>
          <w:rFonts w:hint="eastAsia" w:ascii="宋体" w:hAnsi="宋体" w:cs="宋体"/>
          <w:b/>
          <w:sz w:val="36"/>
          <w:szCs w:val="36"/>
          <w:u w:val="single"/>
        </w:rPr>
        <w:t xml:space="preserve">                          </w:t>
      </w:r>
      <w:r>
        <w:rPr>
          <w:rFonts w:hint="eastAsia" w:ascii="宋体" w:hAnsi="宋体" w:cs="宋体"/>
          <w:b/>
          <w:sz w:val="36"/>
          <w:szCs w:val="36"/>
        </w:rPr>
        <w:t>项目</w:t>
      </w:r>
    </w:p>
    <w:p>
      <w:pPr>
        <w:spacing w:line="480" w:lineRule="exact"/>
        <w:jc w:val="center"/>
        <w:rPr>
          <w:rFonts w:ascii="宋体" w:hAnsi="宋体" w:cs="宋体"/>
          <w:spacing w:val="-20"/>
          <w:sz w:val="44"/>
          <w:szCs w:val="44"/>
        </w:rPr>
      </w:pPr>
    </w:p>
    <w:p>
      <w:pPr>
        <w:spacing w:line="480" w:lineRule="exact"/>
        <w:jc w:val="center"/>
        <w:rPr>
          <w:rFonts w:ascii="宋体" w:hAnsi="宋体" w:cs="宋体"/>
          <w:b/>
          <w:sz w:val="44"/>
          <w:szCs w:val="44"/>
        </w:rPr>
      </w:pPr>
      <w:r>
        <w:rPr>
          <w:rFonts w:hint="eastAsia" w:ascii="宋体" w:hAnsi="宋体" w:cs="宋体"/>
          <w:b/>
          <w:sz w:val="44"/>
          <w:szCs w:val="44"/>
        </w:rPr>
        <w:t>（参考格式）</w:t>
      </w:r>
    </w:p>
    <w:p>
      <w:pPr>
        <w:spacing w:line="480" w:lineRule="exact"/>
        <w:rPr>
          <w:rFonts w:ascii="宋体" w:hAnsi="宋体" w:cs="宋体"/>
          <w:b/>
          <w:sz w:val="44"/>
          <w:szCs w:val="44"/>
        </w:rPr>
      </w:pPr>
    </w:p>
    <w:p>
      <w:pPr>
        <w:spacing w:line="480" w:lineRule="exact"/>
        <w:jc w:val="center"/>
        <w:rPr>
          <w:rFonts w:ascii="宋体" w:hAnsi="宋体" w:cs="宋体"/>
          <w:b/>
          <w:sz w:val="44"/>
          <w:szCs w:val="44"/>
        </w:rPr>
      </w:pPr>
      <w:r>
        <w:rPr>
          <w:rFonts w:hint="eastAsia" w:ascii="宋体" w:hAnsi="宋体" w:cs="宋体"/>
          <w:b/>
          <w:sz w:val="44"/>
          <w:szCs w:val="44"/>
        </w:rPr>
        <w:t>投 标 文 件</w:t>
      </w:r>
    </w:p>
    <w:p>
      <w:pPr>
        <w:spacing w:line="480" w:lineRule="exact"/>
        <w:jc w:val="center"/>
        <w:rPr>
          <w:rFonts w:ascii="宋体" w:hAnsi="宋体" w:cs="宋体"/>
          <w:b/>
          <w:sz w:val="44"/>
          <w:szCs w:val="44"/>
        </w:rPr>
      </w:pPr>
    </w:p>
    <w:p>
      <w:pPr>
        <w:spacing w:line="480" w:lineRule="exact"/>
        <w:jc w:val="center"/>
        <w:rPr>
          <w:rFonts w:ascii="宋体" w:hAnsi="宋体" w:cs="宋体"/>
          <w:szCs w:val="21"/>
        </w:rPr>
      </w:pPr>
      <w:r>
        <w:rPr>
          <w:rFonts w:hint="eastAsia" w:ascii="宋体" w:hAnsi="宋体" w:cs="宋体"/>
          <w:szCs w:val="21"/>
        </w:rPr>
        <w:t>交易编号：温交易【2017】   号</w:t>
      </w:r>
    </w:p>
    <w:p>
      <w:pPr>
        <w:spacing w:line="480" w:lineRule="exact"/>
        <w:jc w:val="center"/>
        <w:rPr>
          <w:rFonts w:ascii="宋体" w:hAnsi="宋体" w:cs="宋体"/>
          <w:szCs w:val="21"/>
        </w:rPr>
      </w:pPr>
      <w:r>
        <w:rPr>
          <w:rFonts w:hint="eastAsia" w:ascii="宋体" w:hAnsi="宋体" w:cs="宋体"/>
          <w:szCs w:val="21"/>
        </w:rPr>
        <w:t>采购编号：温政采【2017】    号</w:t>
      </w:r>
    </w:p>
    <w:p>
      <w:pPr>
        <w:spacing w:line="480" w:lineRule="exact"/>
        <w:rPr>
          <w:rFonts w:ascii="宋体" w:hAnsi="宋体" w:cs="宋体"/>
          <w:szCs w:val="21"/>
        </w:rPr>
      </w:pPr>
    </w:p>
    <w:p>
      <w:pPr>
        <w:spacing w:line="480" w:lineRule="exact"/>
        <w:rPr>
          <w:rFonts w:ascii="宋体" w:hAnsi="宋体" w:cs="宋体"/>
          <w:szCs w:val="21"/>
        </w:rPr>
      </w:pPr>
    </w:p>
    <w:p>
      <w:pPr>
        <w:spacing w:line="360" w:lineRule="exact"/>
        <w:rPr>
          <w:rFonts w:ascii="宋体" w:hAnsi="宋体" w:cs="宋体"/>
          <w:szCs w:val="21"/>
        </w:rPr>
      </w:pPr>
    </w:p>
    <w:p>
      <w:pPr>
        <w:spacing w:line="360" w:lineRule="exact"/>
        <w:rPr>
          <w:rFonts w:ascii="宋体" w:hAnsi="宋体" w:cs="宋体"/>
          <w:szCs w:val="21"/>
        </w:rPr>
      </w:pPr>
    </w:p>
    <w:p>
      <w:pPr>
        <w:spacing w:line="360" w:lineRule="exact"/>
        <w:rPr>
          <w:rFonts w:ascii="宋体" w:hAnsi="宋体" w:cs="宋体"/>
          <w:szCs w:val="21"/>
        </w:rPr>
      </w:pPr>
    </w:p>
    <w:p>
      <w:pPr>
        <w:spacing w:line="360" w:lineRule="exact"/>
        <w:rPr>
          <w:rFonts w:ascii="宋体" w:hAnsi="宋体" w:cs="宋体"/>
          <w:szCs w:val="21"/>
        </w:rPr>
      </w:pPr>
    </w:p>
    <w:p>
      <w:pPr>
        <w:spacing w:line="360" w:lineRule="exact"/>
        <w:rPr>
          <w:rFonts w:ascii="宋体" w:hAnsi="宋体" w:cs="宋体"/>
          <w:szCs w:val="21"/>
        </w:rPr>
      </w:pPr>
    </w:p>
    <w:p>
      <w:pPr>
        <w:spacing w:line="360" w:lineRule="exact"/>
        <w:rPr>
          <w:rFonts w:ascii="宋体" w:hAnsi="宋体" w:cs="宋体"/>
          <w:szCs w:val="21"/>
        </w:rPr>
      </w:pPr>
    </w:p>
    <w:p>
      <w:pPr>
        <w:spacing w:line="360" w:lineRule="exact"/>
        <w:rPr>
          <w:rFonts w:ascii="宋体" w:hAnsi="宋体" w:cs="宋体"/>
          <w:szCs w:val="21"/>
        </w:rPr>
      </w:pPr>
    </w:p>
    <w:p>
      <w:pPr>
        <w:spacing w:line="360" w:lineRule="exact"/>
        <w:rPr>
          <w:rFonts w:ascii="宋体" w:hAnsi="宋体" w:cs="宋体"/>
          <w:szCs w:val="21"/>
        </w:rPr>
      </w:pPr>
    </w:p>
    <w:p>
      <w:pPr>
        <w:spacing w:line="360" w:lineRule="exact"/>
        <w:rPr>
          <w:rFonts w:ascii="宋体" w:hAnsi="宋体" w:cs="宋体"/>
          <w:b/>
          <w:sz w:val="28"/>
          <w:szCs w:val="28"/>
        </w:rPr>
      </w:pPr>
      <w:r>
        <w:rPr>
          <w:rFonts w:hint="eastAsia" w:ascii="宋体" w:hAnsi="宋体" w:cs="宋体"/>
          <w:b/>
          <w:sz w:val="28"/>
          <w:szCs w:val="28"/>
        </w:rPr>
        <w:t xml:space="preserve">              投 标 人：</w:t>
      </w:r>
      <w:r>
        <w:rPr>
          <w:rFonts w:hint="eastAsia" w:ascii="宋体" w:hAnsi="宋体" w:cs="宋体"/>
          <w:b/>
          <w:sz w:val="28"/>
          <w:szCs w:val="28"/>
          <w:u w:val="single"/>
        </w:rPr>
        <w:t xml:space="preserve"> 单位全称（加盖单位公章）</w:t>
      </w:r>
    </w:p>
    <w:p>
      <w:pPr>
        <w:spacing w:line="360" w:lineRule="exact"/>
        <w:ind w:firstLine="1391" w:firstLineChars="497"/>
        <w:rPr>
          <w:rFonts w:ascii="宋体" w:hAnsi="宋体" w:cs="宋体"/>
          <w:b/>
          <w:sz w:val="28"/>
          <w:szCs w:val="28"/>
          <w:u w:val="single"/>
        </w:rPr>
      </w:pPr>
      <w:r>
        <w:rPr>
          <w:rFonts w:hint="eastAsia" w:ascii="宋体" w:hAnsi="宋体" w:cs="宋体"/>
          <w:b/>
          <w:sz w:val="28"/>
          <w:szCs w:val="28"/>
        </w:rPr>
        <w:t xml:space="preserve">    法定代表人或授权代理人：</w:t>
      </w:r>
      <w:r>
        <w:rPr>
          <w:rFonts w:hint="eastAsia" w:ascii="宋体" w:hAnsi="宋体" w:cs="宋体"/>
          <w:b/>
          <w:sz w:val="28"/>
          <w:szCs w:val="28"/>
          <w:u w:val="single"/>
        </w:rPr>
        <w:t>（签字或加盖印鉴）</w:t>
      </w:r>
    </w:p>
    <w:p>
      <w:pPr>
        <w:spacing w:line="360" w:lineRule="exact"/>
        <w:jc w:val="center"/>
        <w:rPr>
          <w:rFonts w:ascii="宋体" w:hAnsi="宋体" w:cs="宋体"/>
          <w:b/>
          <w:sz w:val="32"/>
          <w:szCs w:val="32"/>
        </w:rPr>
      </w:pPr>
      <w:r>
        <w:rPr>
          <w:rFonts w:hint="eastAsia" w:ascii="宋体" w:hAnsi="宋体" w:cs="宋体"/>
          <w:b/>
          <w:sz w:val="28"/>
          <w:szCs w:val="28"/>
        </w:rPr>
        <w:t>年   月   日</w:t>
      </w:r>
    </w:p>
    <w:p>
      <w:pPr>
        <w:spacing w:line="360" w:lineRule="exact"/>
        <w:jc w:val="center"/>
        <w:rPr>
          <w:rFonts w:ascii="宋体" w:hAnsi="宋体" w:cs="宋体"/>
          <w:b/>
          <w:sz w:val="32"/>
          <w:szCs w:val="32"/>
        </w:rPr>
      </w:pPr>
      <w:r>
        <w:rPr>
          <w:rFonts w:hint="eastAsia" w:ascii="宋体" w:hAnsi="宋体" w:cs="宋体"/>
          <w:b/>
          <w:sz w:val="32"/>
          <w:szCs w:val="32"/>
        </w:rPr>
        <w:br w:type="page"/>
      </w:r>
    </w:p>
    <w:p>
      <w:pPr>
        <w:spacing w:line="360" w:lineRule="exact"/>
        <w:jc w:val="center"/>
        <w:rPr>
          <w:rFonts w:ascii="宋体" w:hAnsi="宋体" w:cs="宋体"/>
          <w:b/>
          <w:sz w:val="32"/>
          <w:szCs w:val="32"/>
        </w:rPr>
      </w:pPr>
    </w:p>
    <w:p>
      <w:pPr>
        <w:spacing w:line="360" w:lineRule="exact"/>
        <w:jc w:val="center"/>
        <w:rPr>
          <w:rFonts w:ascii="宋体" w:hAnsi="宋体" w:cs="宋体"/>
          <w:b/>
          <w:sz w:val="32"/>
          <w:szCs w:val="32"/>
        </w:rPr>
      </w:pPr>
      <w:r>
        <w:rPr>
          <w:rFonts w:hint="eastAsia" w:ascii="宋体" w:hAnsi="宋体" w:cs="宋体"/>
          <w:b/>
          <w:sz w:val="32"/>
          <w:szCs w:val="32"/>
        </w:rPr>
        <w:t>目   录</w:t>
      </w:r>
    </w:p>
    <w:p>
      <w:pPr>
        <w:spacing w:line="360" w:lineRule="exact"/>
        <w:jc w:val="center"/>
        <w:rPr>
          <w:rFonts w:ascii="宋体" w:hAnsi="宋体" w:cs="宋体"/>
          <w:sz w:val="28"/>
          <w:szCs w:val="28"/>
        </w:rPr>
      </w:pPr>
    </w:p>
    <w:p>
      <w:pPr>
        <w:spacing w:line="360" w:lineRule="exact"/>
        <w:jc w:val="center"/>
        <w:rPr>
          <w:rFonts w:ascii="宋体" w:hAnsi="宋体" w:cs="宋体"/>
          <w:sz w:val="28"/>
          <w:szCs w:val="28"/>
        </w:rPr>
      </w:pPr>
    </w:p>
    <w:p>
      <w:pPr>
        <w:spacing w:line="360" w:lineRule="exact"/>
        <w:jc w:val="center"/>
        <w:rPr>
          <w:rFonts w:ascii="宋体" w:hAnsi="宋体" w:cs="宋体"/>
          <w:sz w:val="28"/>
          <w:szCs w:val="28"/>
        </w:rPr>
      </w:pPr>
      <w:r>
        <w:rPr>
          <w:rFonts w:hint="eastAsia" w:ascii="宋体" w:hAnsi="宋体" w:cs="宋体"/>
          <w:sz w:val="28"/>
          <w:szCs w:val="28"/>
        </w:rPr>
        <w:t>（建议按照招标文件《参考格式》顺序编写）</w:t>
      </w:r>
    </w:p>
    <w:p>
      <w:pPr>
        <w:spacing w:line="360" w:lineRule="exact"/>
        <w:jc w:val="center"/>
        <w:rPr>
          <w:rFonts w:ascii="宋体" w:hAnsi="宋体" w:cs="宋体"/>
          <w:b/>
          <w:sz w:val="28"/>
          <w:szCs w:val="28"/>
        </w:rPr>
      </w:pPr>
    </w:p>
    <w:p>
      <w:pPr>
        <w:autoSpaceDE w:val="0"/>
        <w:autoSpaceDN w:val="0"/>
        <w:adjustRightInd w:val="0"/>
        <w:spacing w:line="440" w:lineRule="exact"/>
        <w:ind w:firstLine="420" w:firstLineChars="200"/>
        <w:jc w:val="left"/>
        <w:rPr>
          <w:rFonts w:ascii="宋体" w:hAnsi="宋体" w:cs="宋体"/>
          <w:bCs/>
          <w:kern w:val="0"/>
          <w:szCs w:val="21"/>
        </w:rPr>
      </w:pPr>
      <w:r>
        <w:rPr>
          <w:rFonts w:hint="eastAsia" w:ascii="宋体" w:hAnsi="宋体" w:cs="宋体"/>
          <w:bCs/>
          <w:kern w:val="0"/>
          <w:szCs w:val="21"/>
        </w:rPr>
        <w:t xml:space="preserve">   一、投标函</w:t>
      </w:r>
    </w:p>
    <w:p>
      <w:pPr>
        <w:autoSpaceDE w:val="0"/>
        <w:autoSpaceDN w:val="0"/>
        <w:adjustRightInd w:val="0"/>
        <w:spacing w:line="440" w:lineRule="exact"/>
        <w:ind w:firstLine="420" w:firstLineChars="200"/>
        <w:jc w:val="left"/>
        <w:rPr>
          <w:rFonts w:ascii="宋体" w:hAnsi="宋体" w:cs="宋体"/>
          <w:bCs/>
          <w:kern w:val="0"/>
          <w:szCs w:val="21"/>
        </w:rPr>
      </w:pPr>
      <w:r>
        <w:rPr>
          <w:rFonts w:hint="eastAsia" w:ascii="宋体" w:hAnsi="宋体" w:cs="宋体"/>
          <w:bCs/>
          <w:kern w:val="0"/>
          <w:szCs w:val="21"/>
        </w:rPr>
        <w:t xml:space="preserve">   二、开标一览表</w:t>
      </w:r>
    </w:p>
    <w:p>
      <w:pPr>
        <w:autoSpaceDE w:val="0"/>
        <w:autoSpaceDN w:val="0"/>
        <w:adjustRightInd w:val="0"/>
        <w:spacing w:line="440" w:lineRule="exact"/>
        <w:ind w:firstLine="420" w:firstLineChars="200"/>
        <w:jc w:val="left"/>
        <w:rPr>
          <w:rFonts w:ascii="宋体" w:hAnsi="宋体" w:cs="宋体"/>
          <w:bCs/>
          <w:kern w:val="0"/>
          <w:szCs w:val="21"/>
        </w:rPr>
      </w:pPr>
      <w:r>
        <w:rPr>
          <w:rFonts w:hint="eastAsia" w:ascii="宋体" w:hAnsi="宋体" w:cs="宋体"/>
          <w:bCs/>
          <w:kern w:val="0"/>
          <w:szCs w:val="21"/>
        </w:rPr>
        <w:t xml:space="preserve">   三、货物分项报价一览表</w:t>
      </w:r>
    </w:p>
    <w:p>
      <w:pPr>
        <w:autoSpaceDE w:val="0"/>
        <w:autoSpaceDN w:val="0"/>
        <w:adjustRightInd w:val="0"/>
        <w:spacing w:line="440" w:lineRule="exact"/>
        <w:ind w:firstLine="420" w:firstLineChars="200"/>
        <w:jc w:val="left"/>
        <w:rPr>
          <w:rFonts w:ascii="宋体" w:hAnsi="宋体" w:cs="宋体"/>
          <w:bCs/>
          <w:kern w:val="0"/>
          <w:szCs w:val="21"/>
        </w:rPr>
      </w:pPr>
      <w:r>
        <w:rPr>
          <w:rFonts w:hint="eastAsia" w:ascii="宋体" w:hAnsi="宋体" w:cs="宋体"/>
          <w:bCs/>
          <w:kern w:val="0"/>
          <w:szCs w:val="21"/>
        </w:rPr>
        <w:t xml:space="preserve">   四、技术规格和商务条款偏差表</w:t>
      </w:r>
    </w:p>
    <w:p>
      <w:pPr>
        <w:autoSpaceDE w:val="0"/>
        <w:autoSpaceDN w:val="0"/>
        <w:adjustRightInd w:val="0"/>
        <w:spacing w:line="440" w:lineRule="exact"/>
        <w:ind w:firstLine="420" w:firstLineChars="200"/>
        <w:jc w:val="left"/>
        <w:rPr>
          <w:rFonts w:ascii="宋体" w:hAnsi="宋体" w:cs="宋体"/>
          <w:bCs/>
          <w:kern w:val="0"/>
          <w:szCs w:val="21"/>
        </w:rPr>
      </w:pPr>
      <w:r>
        <w:rPr>
          <w:rFonts w:hint="eastAsia" w:ascii="宋体" w:hAnsi="宋体" w:cs="宋体"/>
          <w:bCs/>
          <w:kern w:val="0"/>
          <w:szCs w:val="21"/>
        </w:rPr>
        <w:t xml:space="preserve">   五、法定代表人资格证明书</w:t>
      </w:r>
    </w:p>
    <w:p>
      <w:pPr>
        <w:autoSpaceDE w:val="0"/>
        <w:autoSpaceDN w:val="0"/>
        <w:adjustRightInd w:val="0"/>
        <w:spacing w:line="440" w:lineRule="exact"/>
        <w:ind w:firstLine="420" w:firstLineChars="200"/>
        <w:jc w:val="left"/>
        <w:rPr>
          <w:rFonts w:ascii="宋体" w:hAnsi="宋体" w:cs="宋体"/>
          <w:bCs/>
          <w:kern w:val="0"/>
          <w:szCs w:val="21"/>
        </w:rPr>
      </w:pPr>
      <w:r>
        <w:rPr>
          <w:rFonts w:hint="eastAsia" w:ascii="宋体" w:hAnsi="宋体" w:cs="宋体"/>
          <w:bCs/>
          <w:kern w:val="0"/>
          <w:szCs w:val="21"/>
        </w:rPr>
        <w:t xml:space="preserve">   六、法人代表授权委托书</w:t>
      </w:r>
    </w:p>
    <w:p>
      <w:pPr>
        <w:autoSpaceDE w:val="0"/>
        <w:autoSpaceDN w:val="0"/>
        <w:adjustRightInd w:val="0"/>
        <w:spacing w:line="440" w:lineRule="exact"/>
        <w:ind w:firstLine="420" w:firstLineChars="200"/>
        <w:jc w:val="left"/>
        <w:rPr>
          <w:rFonts w:ascii="宋体" w:hAnsi="宋体" w:cs="宋体"/>
          <w:bCs/>
          <w:kern w:val="0"/>
          <w:szCs w:val="21"/>
        </w:rPr>
      </w:pPr>
      <w:r>
        <w:rPr>
          <w:rFonts w:hint="eastAsia" w:ascii="宋体" w:hAnsi="宋体" w:cs="宋体"/>
          <w:bCs/>
          <w:kern w:val="0"/>
          <w:szCs w:val="21"/>
        </w:rPr>
        <w:t xml:space="preserve">   七、投标人基本情况表</w:t>
      </w:r>
    </w:p>
    <w:p>
      <w:pPr>
        <w:autoSpaceDE w:val="0"/>
        <w:autoSpaceDN w:val="0"/>
        <w:adjustRightInd w:val="0"/>
        <w:spacing w:line="440" w:lineRule="exact"/>
        <w:ind w:firstLine="420" w:firstLineChars="200"/>
        <w:jc w:val="left"/>
        <w:rPr>
          <w:rFonts w:ascii="宋体" w:hAnsi="宋体" w:cs="宋体"/>
          <w:bCs/>
          <w:kern w:val="0"/>
          <w:szCs w:val="21"/>
        </w:rPr>
      </w:pPr>
      <w:r>
        <w:rPr>
          <w:rFonts w:hint="eastAsia" w:ascii="宋体" w:hAnsi="宋体" w:cs="宋体"/>
          <w:bCs/>
          <w:kern w:val="0"/>
          <w:szCs w:val="21"/>
        </w:rPr>
        <w:t xml:space="preserve">   八、类似业绩</w:t>
      </w:r>
    </w:p>
    <w:p>
      <w:pPr>
        <w:autoSpaceDE w:val="0"/>
        <w:autoSpaceDN w:val="0"/>
        <w:adjustRightInd w:val="0"/>
        <w:spacing w:line="440" w:lineRule="exact"/>
        <w:ind w:firstLine="420" w:firstLineChars="200"/>
        <w:jc w:val="left"/>
        <w:rPr>
          <w:rFonts w:ascii="宋体" w:hAnsi="宋体" w:cs="宋体"/>
          <w:bCs/>
          <w:kern w:val="0"/>
          <w:szCs w:val="21"/>
        </w:rPr>
      </w:pPr>
      <w:r>
        <w:rPr>
          <w:rFonts w:hint="eastAsia" w:ascii="宋体" w:hAnsi="宋体" w:cs="宋体"/>
          <w:bCs/>
          <w:kern w:val="0"/>
          <w:szCs w:val="21"/>
        </w:rPr>
        <w:t xml:space="preserve">   九、售后服务承诺</w:t>
      </w:r>
    </w:p>
    <w:p>
      <w:pPr>
        <w:numPr>
          <w:ilvl w:val="0"/>
          <w:numId w:val="10"/>
        </w:numPr>
        <w:autoSpaceDE w:val="0"/>
        <w:autoSpaceDN w:val="0"/>
        <w:adjustRightInd w:val="0"/>
        <w:spacing w:line="440" w:lineRule="exact"/>
        <w:ind w:firstLine="735" w:firstLineChars="350"/>
        <w:jc w:val="left"/>
        <w:rPr>
          <w:rFonts w:ascii="宋体" w:hAnsi="宋体" w:cs="宋体"/>
          <w:bCs/>
          <w:kern w:val="0"/>
          <w:szCs w:val="21"/>
        </w:rPr>
      </w:pPr>
      <w:r>
        <w:rPr>
          <w:rFonts w:hint="eastAsia" w:ascii="宋体" w:hAnsi="宋体" w:cs="宋体"/>
          <w:bCs/>
          <w:kern w:val="0"/>
          <w:szCs w:val="21"/>
        </w:rPr>
        <w:t>反商业贿赂承诺书</w:t>
      </w:r>
    </w:p>
    <w:p>
      <w:pPr>
        <w:autoSpaceDE w:val="0"/>
        <w:autoSpaceDN w:val="0"/>
        <w:adjustRightInd w:val="0"/>
        <w:spacing w:line="440" w:lineRule="exact"/>
        <w:jc w:val="left"/>
        <w:rPr>
          <w:rFonts w:ascii="宋体" w:hAnsi="宋体" w:cs="宋体"/>
          <w:bCs/>
          <w:kern w:val="0"/>
          <w:szCs w:val="21"/>
        </w:rPr>
      </w:pPr>
      <w:r>
        <w:rPr>
          <w:rFonts w:hint="eastAsia" w:ascii="宋体" w:hAnsi="宋体" w:cs="宋体"/>
          <w:bCs/>
          <w:kern w:val="0"/>
          <w:szCs w:val="21"/>
        </w:rPr>
        <w:t xml:space="preserve">       十一、投标人认为应提供的其它资料</w:t>
      </w:r>
    </w:p>
    <w:p>
      <w:pPr>
        <w:spacing w:line="360" w:lineRule="exact"/>
        <w:jc w:val="center"/>
        <w:outlineLvl w:val="0"/>
        <w:rPr>
          <w:rFonts w:ascii="宋体" w:hAnsi="宋体" w:cs="宋体"/>
          <w:b/>
          <w:szCs w:val="21"/>
        </w:rPr>
      </w:pPr>
    </w:p>
    <w:p>
      <w:pPr>
        <w:spacing w:line="360" w:lineRule="exact"/>
        <w:jc w:val="center"/>
        <w:outlineLvl w:val="0"/>
        <w:rPr>
          <w:rFonts w:ascii="宋体" w:hAnsi="宋体" w:cs="宋体"/>
          <w:b/>
          <w:szCs w:val="21"/>
        </w:rPr>
      </w:pPr>
    </w:p>
    <w:p>
      <w:pPr>
        <w:spacing w:line="360" w:lineRule="exact"/>
        <w:jc w:val="center"/>
        <w:outlineLvl w:val="0"/>
        <w:rPr>
          <w:rFonts w:ascii="宋体" w:hAnsi="宋体" w:cs="宋体"/>
          <w:b/>
          <w:szCs w:val="21"/>
        </w:rPr>
      </w:pPr>
    </w:p>
    <w:p>
      <w:pPr>
        <w:spacing w:line="360" w:lineRule="exact"/>
        <w:jc w:val="center"/>
        <w:outlineLvl w:val="0"/>
        <w:rPr>
          <w:rFonts w:ascii="宋体" w:hAnsi="宋体" w:cs="宋体"/>
          <w:b/>
          <w:szCs w:val="21"/>
        </w:rPr>
      </w:pPr>
    </w:p>
    <w:p>
      <w:pPr>
        <w:spacing w:line="360" w:lineRule="exact"/>
        <w:jc w:val="center"/>
        <w:outlineLvl w:val="0"/>
        <w:rPr>
          <w:rFonts w:ascii="宋体" w:hAnsi="宋体" w:cs="宋体"/>
          <w:b/>
          <w:szCs w:val="21"/>
        </w:rPr>
      </w:pPr>
    </w:p>
    <w:p>
      <w:pPr>
        <w:spacing w:line="360" w:lineRule="exact"/>
        <w:jc w:val="center"/>
        <w:outlineLvl w:val="0"/>
        <w:rPr>
          <w:rFonts w:ascii="宋体" w:hAnsi="宋体" w:cs="宋体"/>
          <w:b/>
          <w:szCs w:val="21"/>
        </w:rPr>
      </w:pPr>
    </w:p>
    <w:p>
      <w:pPr>
        <w:spacing w:line="360" w:lineRule="exact"/>
        <w:jc w:val="center"/>
        <w:outlineLvl w:val="0"/>
        <w:rPr>
          <w:rFonts w:ascii="宋体" w:hAnsi="宋体" w:cs="宋体"/>
          <w:b/>
          <w:szCs w:val="21"/>
        </w:rPr>
      </w:pPr>
    </w:p>
    <w:p>
      <w:pPr>
        <w:spacing w:line="360" w:lineRule="exact"/>
        <w:jc w:val="center"/>
        <w:outlineLvl w:val="0"/>
        <w:rPr>
          <w:rFonts w:ascii="宋体" w:hAnsi="宋体" w:cs="宋体"/>
          <w:b/>
          <w:szCs w:val="21"/>
        </w:rPr>
      </w:pPr>
    </w:p>
    <w:p>
      <w:pPr>
        <w:spacing w:line="360" w:lineRule="exact"/>
        <w:jc w:val="center"/>
        <w:outlineLvl w:val="0"/>
        <w:rPr>
          <w:rFonts w:ascii="宋体" w:hAnsi="宋体" w:cs="宋体"/>
          <w:b/>
          <w:szCs w:val="21"/>
        </w:rPr>
      </w:pPr>
    </w:p>
    <w:p>
      <w:pPr>
        <w:spacing w:line="360" w:lineRule="exact"/>
        <w:jc w:val="center"/>
        <w:outlineLvl w:val="0"/>
        <w:rPr>
          <w:rFonts w:ascii="宋体" w:hAnsi="宋体" w:cs="宋体"/>
          <w:b/>
          <w:szCs w:val="21"/>
        </w:rPr>
      </w:pPr>
    </w:p>
    <w:p>
      <w:pPr>
        <w:spacing w:line="360" w:lineRule="exact"/>
        <w:jc w:val="center"/>
        <w:outlineLvl w:val="0"/>
        <w:rPr>
          <w:rFonts w:ascii="宋体" w:hAnsi="宋体" w:cs="宋体"/>
          <w:b/>
          <w:szCs w:val="21"/>
        </w:rPr>
      </w:pPr>
    </w:p>
    <w:p>
      <w:pPr>
        <w:spacing w:line="360" w:lineRule="exact"/>
        <w:jc w:val="center"/>
        <w:outlineLvl w:val="0"/>
        <w:rPr>
          <w:rFonts w:ascii="宋体" w:hAnsi="宋体" w:cs="宋体"/>
          <w:b/>
          <w:szCs w:val="21"/>
        </w:rPr>
      </w:pPr>
    </w:p>
    <w:p>
      <w:pPr>
        <w:spacing w:line="360" w:lineRule="exact"/>
        <w:jc w:val="center"/>
        <w:outlineLvl w:val="0"/>
        <w:rPr>
          <w:rFonts w:ascii="宋体" w:hAnsi="宋体" w:cs="宋体"/>
          <w:b/>
          <w:szCs w:val="21"/>
        </w:rPr>
      </w:pPr>
    </w:p>
    <w:p>
      <w:pPr>
        <w:spacing w:line="360" w:lineRule="exact"/>
        <w:jc w:val="center"/>
        <w:outlineLvl w:val="0"/>
        <w:rPr>
          <w:rFonts w:ascii="宋体" w:hAnsi="宋体" w:cs="宋体"/>
          <w:b/>
          <w:szCs w:val="21"/>
        </w:rPr>
      </w:pPr>
    </w:p>
    <w:p>
      <w:pPr>
        <w:spacing w:line="360" w:lineRule="exact"/>
        <w:jc w:val="center"/>
        <w:outlineLvl w:val="0"/>
        <w:rPr>
          <w:rFonts w:ascii="宋体" w:hAnsi="宋体" w:cs="宋体"/>
          <w:b/>
          <w:szCs w:val="21"/>
        </w:rPr>
      </w:pPr>
    </w:p>
    <w:p>
      <w:pPr>
        <w:spacing w:line="360" w:lineRule="exact"/>
        <w:jc w:val="center"/>
        <w:outlineLvl w:val="0"/>
        <w:rPr>
          <w:rFonts w:ascii="宋体" w:hAnsi="宋体" w:cs="宋体"/>
          <w:b/>
          <w:szCs w:val="21"/>
        </w:rPr>
      </w:pPr>
    </w:p>
    <w:p>
      <w:pPr>
        <w:spacing w:line="360" w:lineRule="exact"/>
        <w:outlineLvl w:val="0"/>
        <w:rPr>
          <w:rFonts w:ascii="宋体" w:hAnsi="宋体" w:cs="宋体"/>
          <w:b/>
          <w:szCs w:val="21"/>
        </w:rPr>
      </w:pPr>
    </w:p>
    <w:p>
      <w:pPr>
        <w:spacing w:before="240" w:after="60" w:line="312" w:lineRule="auto"/>
        <w:jc w:val="center"/>
        <w:outlineLvl w:val="1"/>
        <w:rPr>
          <w:rFonts w:ascii="宋体" w:hAnsi="宋体" w:cs="宋体"/>
          <w:b/>
          <w:bCs/>
          <w:kern w:val="28"/>
          <w:sz w:val="32"/>
          <w:szCs w:val="32"/>
        </w:rPr>
      </w:pPr>
      <w:bookmarkStart w:id="76" w:name="_Toc27418"/>
      <w:bookmarkStart w:id="77" w:name="_Toc18654"/>
      <w:bookmarkStart w:id="78" w:name="_Toc20114"/>
      <w:bookmarkStart w:id="79" w:name="_Toc6140"/>
    </w:p>
    <w:p>
      <w:pPr>
        <w:spacing w:before="240" w:after="60" w:line="312" w:lineRule="auto"/>
        <w:jc w:val="center"/>
        <w:outlineLvl w:val="1"/>
        <w:rPr>
          <w:rFonts w:ascii="宋体" w:hAnsi="宋体" w:cs="宋体"/>
          <w:b/>
          <w:bCs/>
          <w:kern w:val="28"/>
          <w:sz w:val="32"/>
          <w:szCs w:val="32"/>
        </w:rPr>
      </w:pPr>
      <w:r>
        <w:rPr>
          <w:rFonts w:hint="eastAsia" w:ascii="宋体" w:hAnsi="宋体" w:cs="宋体"/>
          <w:b/>
          <w:bCs/>
          <w:kern w:val="28"/>
          <w:sz w:val="32"/>
          <w:szCs w:val="32"/>
        </w:rPr>
        <w:t>一、投 标 函</w:t>
      </w:r>
      <w:bookmarkEnd w:id="76"/>
      <w:bookmarkEnd w:id="77"/>
      <w:bookmarkEnd w:id="78"/>
      <w:bookmarkEnd w:id="79"/>
    </w:p>
    <w:p>
      <w:pPr>
        <w:spacing w:line="360" w:lineRule="exact"/>
        <w:outlineLvl w:val="1"/>
        <w:rPr>
          <w:rFonts w:ascii="宋体" w:hAnsi="宋体" w:cs="宋体"/>
          <w:szCs w:val="21"/>
        </w:rPr>
      </w:pPr>
    </w:p>
    <w:p>
      <w:pPr>
        <w:spacing w:line="520" w:lineRule="exact"/>
        <w:rPr>
          <w:rFonts w:ascii="宋体" w:hAnsi="宋体" w:cs="宋体"/>
          <w:szCs w:val="21"/>
          <w:u w:val="single"/>
        </w:rPr>
      </w:pPr>
      <w:r>
        <w:rPr>
          <w:rFonts w:hint="eastAsia" w:ascii="宋体" w:hAnsi="宋体" w:cs="宋体"/>
          <w:b/>
          <w:szCs w:val="21"/>
        </w:rPr>
        <w:t>致：</w:t>
      </w:r>
      <w:r>
        <w:rPr>
          <w:rFonts w:hint="eastAsia" w:ascii="宋体" w:hAnsi="宋体" w:cs="宋体"/>
          <w:b/>
          <w:szCs w:val="21"/>
          <w:u w:val="single"/>
        </w:rPr>
        <w:t xml:space="preserve">  </w:t>
      </w:r>
      <w:r>
        <w:rPr>
          <w:rFonts w:hint="eastAsia" w:ascii="宋体" w:hAnsi="宋体" w:cs="宋体"/>
          <w:szCs w:val="21"/>
          <w:u w:val="single"/>
        </w:rPr>
        <w:t xml:space="preserve">          </w:t>
      </w:r>
      <w:r>
        <w:rPr>
          <w:rFonts w:hint="eastAsia" w:ascii="宋体" w:hAnsi="宋体" w:cs="宋体"/>
          <w:szCs w:val="21"/>
        </w:rPr>
        <w:t xml:space="preserve"> （采购人名称）</w:t>
      </w:r>
    </w:p>
    <w:p>
      <w:pPr>
        <w:spacing w:line="520" w:lineRule="exact"/>
        <w:ind w:firstLine="420"/>
        <w:rPr>
          <w:rFonts w:ascii="宋体" w:hAnsi="宋体" w:cs="宋体"/>
          <w:szCs w:val="21"/>
        </w:rPr>
      </w:pPr>
      <w:r>
        <w:rPr>
          <w:rFonts w:hint="eastAsia" w:ascii="宋体" w:hAnsi="宋体" w:cs="宋体"/>
          <w:szCs w:val="21"/>
        </w:rPr>
        <w:t>根据贵方</w:t>
      </w:r>
      <w:r>
        <w:rPr>
          <w:rFonts w:hint="eastAsia" w:ascii="宋体" w:hAnsi="宋体" w:cs="宋体"/>
          <w:szCs w:val="21"/>
          <w:u w:val="single"/>
        </w:rPr>
        <w:t xml:space="preserve">           </w:t>
      </w:r>
      <w:r>
        <w:rPr>
          <w:rFonts w:hint="eastAsia" w:ascii="宋体" w:hAnsi="宋体" w:cs="宋体"/>
          <w:szCs w:val="21"/>
        </w:rPr>
        <w:t>（项目名称和项目编号）招标文件之投标邀请，签字代表：</w:t>
      </w:r>
      <w:r>
        <w:rPr>
          <w:rFonts w:hint="eastAsia" w:ascii="宋体" w:hAnsi="宋体" w:cs="宋体"/>
          <w:szCs w:val="21"/>
          <w:u w:val="single"/>
        </w:rPr>
        <w:t xml:space="preserve">（法人代表或负责人）  </w:t>
      </w:r>
      <w:r>
        <w:rPr>
          <w:rFonts w:hint="eastAsia" w:ascii="宋体" w:hAnsi="宋体" w:cs="宋体"/>
          <w:szCs w:val="21"/>
        </w:rPr>
        <w:t>正式授权并代表投标单位</w:t>
      </w:r>
      <w:r>
        <w:rPr>
          <w:rFonts w:hint="eastAsia" w:ascii="宋体" w:hAnsi="宋体" w:cs="宋体"/>
          <w:szCs w:val="21"/>
          <w:u w:val="single"/>
        </w:rPr>
        <w:t xml:space="preserve"> （单位名称、单位地址） </w:t>
      </w:r>
      <w:r>
        <w:rPr>
          <w:rFonts w:hint="eastAsia" w:ascii="宋体" w:hAnsi="宋体" w:cs="宋体"/>
          <w:szCs w:val="21"/>
        </w:rPr>
        <w:t>提交以下文件正本</w:t>
      </w:r>
      <w:r>
        <w:rPr>
          <w:rFonts w:hint="eastAsia" w:ascii="宋体" w:hAnsi="宋体" w:cs="宋体"/>
          <w:szCs w:val="21"/>
          <w:u w:val="single"/>
        </w:rPr>
        <w:t>壹</w:t>
      </w:r>
      <w:r>
        <w:rPr>
          <w:rFonts w:hint="eastAsia" w:ascii="宋体" w:hAnsi="宋体" w:cs="宋体"/>
          <w:szCs w:val="21"/>
        </w:rPr>
        <w:t xml:space="preserve">份和副本 </w:t>
      </w:r>
      <w:r>
        <w:rPr>
          <w:rFonts w:hint="eastAsia" w:ascii="宋体" w:hAnsi="宋体" w:cs="宋体"/>
          <w:szCs w:val="21"/>
          <w:u w:val="single"/>
        </w:rPr>
        <w:t xml:space="preserve">      </w:t>
      </w:r>
      <w:r>
        <w:rPr>
          <w:rFonts w:hint="eastAsia" w:ascii="宋体" w:hAnsi="宋体" w:cs="宋体"/>
          <w:szCs w:val="21"/>
        </w:rPr>
        <w:t xml:space="preserve">份，并对之负法律责任。 </w:t>
      </w:r>
    </w:p>
    <w:p>
      <w:pPr>
        <w:spacing w:line="520" w:lineRule="exact"/>
        <w:ind w:firstLine="420" w:firstLineChars="200"/>
        <w:rPr>
          <w:rFonts w:ascii="宋体" w:hAnsi="宋体" w:cs="宋体"/>
          <w:szCs w:val="21"/>
        </w:rPr>
      </w:pPr>
      <w:r>
        <w:rPr>
          <w:rFonts w:hint="eastAsia" w:ascii="宋体" w:hAnsi="宋体" w:cs="宋体"/>
          <w:szCs w:val="21"/>
        </w:rPr>
        <w:t>据此函，签字代表宣布同意如下：</w:t>
      </w:r>
    </w:p>
    <w:p>
      <w:pPr>
        <w:spacing w:line="520" w:lineRule="exact"/>
        <w:rPr>
          <w:rFonts w:ascii="宋体" w:hAnsi="宋体" w:cs="宋体"/>
          <w:szCs w:val="21"/>
          <w:u w:val="single"/>
        </w:rPr>
      </w:pPr>
      <w:r>
        <w:rPr>
          <w:rFonts w:hint="eastAsia" w:ascii="宋体" w:hAnsi="宋体" w:cs="宋体"/>
          <w:szCs w:val="21"/>
        </w:rPr>
        <w:t xml:space="preserve">    1、我方投标总价为人民币</w:t>
      </w:r>
      <w:r>
        <w:rPr>
          <w:rFonts w:hint="eastAsia" w:ascii="宋体" w:hAnsi="宋体" w:cs="宋体"/>
          <w:b/>
          <w:szCs w:val="21"/>
        </w:rPr>
        <w:t>（大写）</w:t>
      </w:r>
      <w:r>
        <w:rPr>
          <w:rFonts w:hint="eastAsia" w:ascii="宋体" w:hAnsi="宋体" w:cs="宋体"/>
          <w:szCs w:val="21"/>
          <w:u w:val="single"/>
        </w:rPr>
        <w:t xml:space="preserve">             </w:t>
      </w:r>
      <w:r>
        <w:rPr>
          <w:rFonts w:hint="eastAsia" w:ascii="宋体" w:hAnsi="宋体" w:cs="宋体"/>
          <w:szCs w:val="21"/>
        </w:rPr>
        <w:t>（小写）</w:t>
      </w:r>
      <w:r>
        <w:rPr>
          <w:rFonts w:hint="eastAsia" w:ascii="宋体" w:hAnsi="宋体" w:cs="宋体"/>
          <w:szCs w:val="21"/>
          <w:u w:val="single"/>
        </w:rPr>
        <w:t xml:space="preserve">         </w:t>
      </w:r>
      <w:r>
        <w:rPr>
          <w:rFonts w:hint="eastAsia" w:ascii="宋体" w:hAnsi="宋体" w:cs="宋体"/>
          <w:szCs w:val="21"/>
        </w:rPr>
        <w:t>元人民币</w:t>
      </w:r>
    </w:p>
    <w:p>
      <w:pPr>
        <w:spacing w:line="520" w:lineRule="exact"/>
        <w:ind w:firstLine="315" w:firstLineChars="150"/>
        <w:rPr>
          <w:rFonts w:ascii="宋体" w:hAnsi="宋体" w:cs="宋体"/>
          <w:szCs w:val="21"/>
          <w:u w:val="single"/>
        </w:rPr>
      </w:pPr>
      <w:r>
        <w:rPr>
          <w:rFonts w:hint="eastAsia" w:ascii="宋体" w:hAnsi="宋体" w:cs="宋体"/>
          <w:szCs w:val="21"/>
        </w:rPr>
        <w:t xml:space="preserve"> 2、工期：__________________</w:t>
      </w:r>
      <w:r>
        <w:rPr>
          <w:rFonts w:hint="eastAsia" w:ascii="宋体" w:hAnsi="宋体" w:cs="宋体"/>
          <w:szCs w:val="21"/>
          <w:u w:val="single"/>
        </w:rPr>
        <w:t xml:space="preserve">                    </w:t>
      </w:r>
      <w:r>
        <w:rPr>
          <w:rFonts w:hint="eastAsia" w:ascii="宋体" w:hAnsi="宋体" w:cs="宋体"/>
          <w:szCs w:val="21"/>
        </w:rPr>
        <w:t xml:space="preserve"> </w:t>
      </w:r>
    </w:p>
    <w:p>
      <w:pPr>
        <w:spacing w:line="520" w:lineRule="exact"/>
        <w:ind w:firstLine="315" w:firstLineChars="150"/>
        <w:rPr>
          <w:rFonts w:ascii="宋体" w:hAnsi="宋体" w:cs="宋体"/>
          <w:szCs w:val="21"/>
        </w:rPr>
      </w:pPr>
      <w:r>
        <w:rPr>
          <w:rFonts w:hint="eastAsia" w:ascii="宋体" w:hAnsi="宋体" w:cs="宋体"/>
          <w:szCs w:val="21"/>
        </w:rPr>
        <w:t xml:space="preserve"> 3、如果我们的投标文件被接受，我们将按招标文件的规定签订并严格履行合同中的责任和义务。</w:t>
      </w:r>
    </w:p>
    <w:p>
      <w:pPr>
        <w:spacing w:line="520" w:lineRule="exact"/>
        <w:ind w:firstLine="315" w:firstLineChars="150"/>
        <w:rPr>
          <w:rFonts w:ascii="宋体" w:hAnsi="宋体" w:cs="宋体"/>
          <w:szCs w:val="21"/>
        </w:rPr>
      </w:pPr>
      <w:r>
        <w:rPr>
          <w:rFonts w:hint="eastAsia" w:ascii="宋体" w:hAnsi="宋体" w:cs="宋体"/>
          <w:szCs w:val="21"/>
        </w:rPr>
        <w:t xml:space="preserve"> 4、投标人已详细审查全部招标文件，包括修改文件以及全部参考资料和有关附件。我们完全理解并同意放弃对这方面有不明及误解的权利。</w:t>
      </w:r>
    </w:p>
    <w:p>
      <w:pPr>
        <w:spacing w:line="520" w:lineRule="exact"/>
        <w:ind w:firstLine="315" w:firstLineChars="150"/>
        <w:rPr>
          <w:rFonts w:ascii="宋体" w:hAnsi="宋体" w:cs="宋体"/>
          <w:szCs w:val="21"/>
        </w:rPr>
      </w:pPr>
      <w:r>
        <w:rPr>
          <w:rFonts w:hint="eastAsia" w:ascii="宋体" w:hAnsi="宋体" w:cs="宋体"/>
          <w:szCs w:val="21"/>
        </w:rPr>
        <w:t xml:space="preserve"> 5、提供的货物是原装全新、符合招标文件规定技术参数的设备或产品；</w:t>
      </w:r>
    </w:p>
    <w:p>
      <w:pPr>
        <w:spacing w:line="520" w:lineRule="exact"/>
        <w:ind w:firstLine="315" w:firstLineChars="150"/>
        <w:rPr>
          <w:rFonts w:ascii="宋体" w:hAnsi="宋体" w:cs="宋体"/>
          <w:szCs w:val="21"/>
        </w:rPr>
      </w:pPr>
      <w:r>
        <w:rPr>
          <w:rFonts w:hint="eastAsia" w:ascii="宋体" w:hAnsi="宋体" w:cs="宋体"/>
          <w:szCs w:val="21"/>
        </w:rPr>
        <w:t xml:space="preserve"> 6、本投标自开标日起有效期为</w:t>
      </w:r>
      <w:r>
        <w:rPr>
          <w:rFonts w:hint="eastAsia" w:ascii="宋体" w:hAnsi="宋体" w:cs="宋体"/>
          <w:szCs w:val="21"/>
          <w:u w:val="single"/>
        </w:rPr>
        <w:t xml:space="preserve">      </w:t>
      </w:r>
      <w:r>
        <w:rPr>
          <w:rFonts w:hint="eastAsia" w:ascii="宋体" w:hAnsi="宋体" w:cs="宋体"/>
          <w:szCs w:val="21"/>
        </w:rPr>
        <w:t>个日历天。</w:t>
      </w:r>
    </w:p>
    <w:p>
      <w:pPr>
        <w:spacing w:line="520" w:lineRule="exact"/>
        <w:ind w:firstLine="315" w:firstLineChars="150"/>
        <w:rPr>
          <w:rFonts w:ascii="宋体" w:hAnsi="宋体" w:cs="宋体"/>
          <w:szCs w:val="21"/>
        </w:rPr>
      </w:pPr>
      <w:r>
        <w:rPr>
          <w:rFonts w:hint="eastAsia" w:ascii="宋体" w:hAnsi="宋体" w:cs="宋体"/>
          <w:szCs w:val="21"/>
        </w:rPr>
        <w:t xml:space="preserve"> 7、如果在规定的开标时间后，投标人在投标有效期内撤回投标，其投标保证金将被贵方没收。</w:t>
      </w:r>
    </w:p>
    <w:p>
      <w:pPr>
        <w:spacing w:line="520" w:lineRule="exact"/>
        <w:ind w:firstLine="315" w:firstLineChars="150"/>
        <w:rPr>
          <w:rFonts w:ascii="宋体" w:hAnsi="宋体" w:cs="宋体"/>
          <w:szCs w:val="21"/>
        </w:rPr>
      </w:pPr>
      <w:r>
        <w:rPr>
          <w:rFonts w:hint="eastAsia" w:ascii="宋体" w:hAnsi="宋体" w:cs="宋体"/>
          <w:szCs w:val="21"/>
        </w:rPr>
        <w:t xml:space="preserve"> 8、投标人同意提供按照贵方可能要求的与其投标有关的一切数据或资料，完全理解贵方不一定接受最低价的投标或其他任何投标。</w:t>
      </w:r>
    </w:p>
    <w:p>
      <w:pPr>
        <w:spacing w:line="520" w:lineRule="exact"/>
        <w:rPr>
          <w:rFonts w:ascii="宋体" w:hAnsi="宋体" w:cs="宋体"/>
          <w:szCs w:val="21"/>
          <w:u w:val="single"/>
        </w:rPr>
      </w:pPr>
      <w:r>
        <w:rPr>
          <w:rFonts w:hint="eastAsia" w:ascii="宋体" w:hAnsi="宋体" w:cs="宋体"/>
          <w:szCs w:val="21"/>
        </w:rPr>
        <w:t xml:space="preserve">    投标人地址：</w:t>
      </w:r>
    </w:p>
    <w:p>
      <w:pPr>
        <w:spacing w:line="520" w:lineRule="exact"/>
        <w:ind w:firstLine="315" w:firstLineChars="150"/>
        <w:rPr>
          <w:rFonts w:ascii="宋体" w:hAnsi="宋体" w:cs="宋体"/>
          <w:szCs w:val="21"/>
        </w:rPr>
      </w:pPr>
      <w:r>
        <w:rPr>
          <w:rFonts w:hint="eastAsia" w:ascii="宋体" w:hAnsi="宋体" w:cs="宋体"/>
          <w:szCs w:val="21"/>
        </w:rPr>
        <w:t xml:space="preserve"> 电话（传真）:   </w:t>
      </w:r>
    </w:p>
    <w:p>
      <w:pPr>
        <w:spacing w:line="520" w:lineRule="exact"/>
        <w:ind w:firstLine="315" w:firstLineChars="150"/>
        <w:rPr>
          <w:rFonts w:ascii="宋体" w:hAnsi="宋体" w:cs="宋体"/>
          <w:szCs w:val="21"/>
        </w:rPr>
      </w:pPr>
      <w:r>
        <w:rPr>
          <w:rFonts w:hint="eastAsia" w:ascii="宋体" w:hAnsi="宋体" w:cs="宋体"/>
          <w:szCs w:val="21"/>
        </w:rPr>
        <w:t xml:space="preserve"> 邮 政 编 码：</w:t>
      </w:r>
    </w:p>
    <w:p>
      <w:pPr>
        <w:spacing w:line="520" w:lineRule="exact"/>
        <w:ind w:firstLine="315" w:firstLineChars="150"/>
        <w:rPr>
          <w:rFonts w:ascii="宋体" w:hAnsi="宋体" w:cs="宋体"/>
          <w:szCs w:val="21"/>
          <w:u w:val="single"/>
        </w:rPr>
      </w:pPr>
      <w:r>
        <w:rPr>
          <w:rFonts w:hint="eastAsia" w:ascii="宋体" w:hAnsi="宋体" w:cs="宋体"/>
          <w:szCs w:val="21"/>
        </w:rPr>
        <w:t xml:space="preserve"> 开户银行及账号：</w:t>
      </w:r>
    </w:p>
    <w:p>
      <w:pPr>
        <w:spacing w:line="520" w:lineRule="exact"/>
        <w:ind w:firstLine="315" w:firstLineChars="150"/>
        <w:rPr>
          <w:rFonts w:ascii="宋体" w:hAnsi="宋体" w:cs="宋体"/>
          <w:szCs w:val="21"/>
        </w:rPr>
      </w:pPr>
      <w:r>
        <w:rPr>
          <w:rFonts w:hint="eastAsia" w:ascii="宋体" w:hAnsi="宋体" w:cs="宋体"/>
          <w:szCs w:val="21"/>
        </w:rPr>
        <w:t xml:space="preserve"> 法定代表人或授权委托人签字:</w:t>
      </w:r>
    </w:p>
    <w:p>
      <w:pPr>
        <w:spacing w:line="520" w:lineRule="exact"/>
        <w:ind w:firstLine="315" w:firstLineChars="150"/>
        <w:rPr>
          <w:rFonts w:ascii="宋体" w:hAnsi="宋体" w:cs="宋体"/>
          <w:szCs w:val="21"/>
        </w:rPr>
      </w:pPr>
      <w:r>
        <w:rPr>
          <w:rFonts w:hint="eastAsia" w:ascii="宋体" w:hAnsi="宋体" w:cs="宋体"/>
          <w:szCs w:val="21"/>
        </w:rPr>
        <w:t xml:space="preserve"> 投标人名称（公章）</w:t>
      </w:r>
    </w:p>
    <w:p>
      <w:pPr>
        <w:spacing w:line="520" w:lineRule="exact"/>
        <w:ind w:firstLine="315" w:firstLineChars="150"/>
        <w:rPr>
          <w:rFonts w:ascii="宋体" w:hAnsi="宋体" w:cs="宋体"/>
          <w:szCs w:val="21"/>
        </w:rPr>
      </w:pPr>
      <w:r>
        <w:rPr>
          <w:rFonts w:hint="eastAsia" w:ascii="宋体" w:hAnsi="宋体" w:cs="宋体"/>
          <w:szCs w:val="21"/>
        </w:rPr>
        <w:t xml:space="preserve"> 日期：  年  月  日</w:t>
      </w:r>
      <w:bookmarkStart w:id="80" w:name="_Toc20179"/>
    </w:p>
    <w:p>
      <w:pPr>
        <w:spacing w:line="520" w:lineRule="exact"/>
        <w:ind w:firstLine="315" w:firstLineChars="150"/>
        <w:rPr>
          <w:rFonts w:ascii="宋体" w:hAnsi="宋体" w:cs="宋体"/>
          <w:szCs w:val="21"/>
        </w:rPr>
      </w:pPr>
    </w:p>
    <w:p>
      <w:pPr>
        <w:keepNext/>
        <w:keepLines/>
        <w:spacing w:before="260" w:after="260" w:line="416" w:lineRule="atLeast"/>
        <w:outlineLvl w:val="1"/>
        <w:rPr>
          <w:rFonts w:ascii="宋体" w:hAnsi="宋体" w:eastAsia="黑体" w:cs="宋体"/>
          <w:kern w:val="0"/>
          <w:sz w:val="32"/>
          <w:szCs w:val="21"/>
        </w:rPr>
      </w:pPr>
      <w:r>
        <w:rPr>
          <w:rFonts w:hint="eastAsia" w:ascii="宋体" w:hAnsi="宋体" w:cs="宋体"/>
          <w:b/>
          <w:kern w:val="0"/>
          <w:sz w:val="28"/>
          <w:szCs w:val="28"/>
        </w:rPr>
        <w:t xml:space="preserve">                        </w:t>
      </w:r>
      <w:bookmarkStart w:id="81" w:name="_Toc30491"/>
      <w:bookmarkStart w:id="82" w:name="_Toc26070"/>
      <w:bookmarkStart w:id="83" w:name="_Toc22919"/>
      <w:r>
        <w:rPr>
          <w:rFonts w:hint="eastAsia" w:ascii="宋体" w:hAnsi="宋体" w:cs="宋体"/>
          <w:b/>
          <w:kern w:val="0"/>
          <w:sz w:val="32"/>
          <w:szCs w:val="20"/>
        </w:rPr>
        <w:t>二、开标一览表</w:t>
      </w:r>
      <w:bookmarkEnd w:id="80"/>
      <w:bookmarkEnd w:id="81"/>
      <w:bookmarkEnd w:id="82"/>
      <w:bookmarkEnd w:id="83"/>
    </w:p>
    <w:tbl>
      <w:tblPr>
        <w:tblStyle w:val="17"/>
        <w:tblW w:w="9680" w:type="dxa"/>
        <w:tblInd w:w="0" w:type="dxa"/>
        <w:tblLayout w:type="fixed"/>
        <w:tblCellMar>
          <w:top w:w="0" w:type="dxa"/>
          <w:left w:w="0" w:type="dxa"/>
          <w:bottom w:w="0" w:type="dxa"/>
          <w:right w:w="0" w:type="dxa"/>
        </w:tblCellMar>
      </w:tblPr>
      <w:tblGrid>
        <w:gridCol w:w="1405"/>
        <w:gridCol w:w="4327"/>
        <w:gridCol w:w="1447"/>
        <w:gridCol w:w="2501"/>
      </w:tblGrid>
      <w:tr>
        <w:tblPrEx>
          <w:tblLayout w:type="fixed"/>
          <w:tblCellMar>
            <w:top w:w="0" w:type="dxa"/>
            <w:left w:w="0" w:type="dxa"/>
            <w:bottom w:w="0" w:type="dxa"/>
            <w:right w:w="0" w:type="dxa"/>
          </w:tblCellMar>
        </w:tblPrEx>
        <w:trPr>
          <w:cantSplit/>
          <w:trHeight w:val="838"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r>
              <w:rPr>
                <w:rFonts w:hint="eastAsia" w:ascii="宋体" w:hAnsi="宋体" w:cs="宋体"/>
                <w:szCs w:val="21"/>
              </w:rPr>
              <w:t>项目名称</w:t>
            </w:r>
          </w:p>
        </w:tc>
        <w:tc>
          <w:tcPr>
            <w:tcW w:w="4327"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p>
        </w:tc>
        <w:tc>
          <w:tcPr>
            <w:tcW w:w="1447"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项目编号</w:t>
            </w:r>
          </w:p>
        </w:tc>
        <w:tc>
          <w:tcPr>
            <w:tcW w:w="2501"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cs="宋体"/>
                <w:szCs w:val="21"/>
              </w:rPr>
            </w:pPr>
          </w:p>
        </w:tc>
      </w:tr>
      <w:tr>
        <w:tblPrEx>
          <w:tblLayout w:type="fixed"/>
          <w:tblCellMar>
            <w:top w:w="0" w:type="dxa"/>
            <w:left w:w="0" w:type="dxa"/>
            <w:bottom w:w="0" w:type="dxa"/>
            <w:right w:w="0" w:type="dxa"/>
          </w:tblCellMar>
        </w:tblPrEx>
        <w:trPr>
          <w:cantSplit/>
          <w:trHeight w:val="1951" w:hRule="atLeast"/>
        </w:trPr>
        <w:tc>
          <w:tcPr>
            <w:tcW w:w="1405"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r>
              <w:rPr>
                <w:rFonts w:hint="eastAsia" w:ascii="宋体" w:hAnsi="宋体" w:cs="宋体"/>
                <w:szCs w:val="21"/>
              </w:rPr>
              <w:t>投标总报价</w:t>
            </w:r>
          </w:p>
          <w:p>
            <w:pPr>
              <w:spacing w:line="360" w:lineRule="exact"/>
              <w:rPr>
                <w:rFonts w:ascii="宋体" w:hAnsi="宋体" w:cs="宋体"/>
                <w:szCs w:val="21"/>
              </w:rPr>
            </w:pPr>
            <w:r>
              <w:rPr>
                <w:rFonts w:hint="eastAsia" w:ascii="宋体" w:hAnsi="宋体" w:cs="宋体"/>
                <w:szCs w:val="21"/>
              </w:rPr>
              <w:t xml:space="preserve">   （元）</w:t>
            </w:r>
          </w:p>
        </w:tc>
        <w:tc>
          <w:tcPr>
            <w:tcW w:w="827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p>
          <w:p>
            <w:pPr>
              <w:spacing w:line="360" w:lineRule="exact"/>
              <w:ind w:firstLine="1575" w:firstLineChars="750"/>
              <w:rPr>
                <w:rFonts w:ascii="宋体" w:hAnsi="宋体" w:cs="宋体"/>
                <w:szCs w:val="21"/>
              </w:rPr>
            </w:pPr>
            <w:r>
              <w:rPr>
                <w:rFonts w:ascii="宋体" w:hAnsi="宋体" w:cs="宋体"/>
                <w:szCs w:val="21"/>
              </w:rPr>
              <w:pict>
                <v:line id="Line 2" o:spid="_x0000_s1028" o:spt="20" style="position:absolute;left:0pt;margin-left:169.75pt;margin-top:17.9pt;height:0pt;width:84pt;z-index:251660288;mso-width-relative:page;mso-height-relative:page;" coordsize="21600,21600">
                  <v:path arrowok="t"/>
                  <v:fill focussize="0,0"/>
                  <v:stroke/>
                  <v:imagedata o:title=""/>
                  <o:lock v:ext="edit"/>
                </v:line>
              </w:pict>
            </w:r>
            <w:r>
              <w:rPr>
                <w:rFonts w:hint="eastAsia" w:ascii="宋体" w:hAnsi="宋体" w:cs="宋体"/>
                <w:szCs w:val="21"/>
              </w:rPr>
              <w:t>人民币大写：</w:t>
            </w:r>
          </w:p>
          <w:p>
            <w:pPr>
              <w:spacing w:line="360" w:lineRule="exact"/>
              <w:ind w:firstLine="1575" w:firstLineChars="750"/>
              <w:rPr>
                <w:rFonts w:ascii="宋体" w:hAnsi="宋体" w:cs="宋体"/>
                <w:szCs w:val="21"/>
              </w:rPr>
            </w:pPr>
            <w:r>
              <w:rPr>
                <w:rFonts w:ascii="宋体" w:hAnsi="宋体" w:cs="宋体"/>
                <w:szCs w:val="21"/>
              </w:rPr>
              <w:pict>
                <v:line id="Line 3" o:spid="_x0000_s1029" o:spt="20" style="position:absolute;left:0pt;margin-left:169.85pt;margin-top:19.1pt;height:0pt;width:84pt;z-index:251661312;mso-width-relative:page;mso-height-relative:page;" coordsize="21600,21600">
                  <v:path arrowok="t"/>
                  <v:fill focussize="0,0"/>
                  <v:stroke/>
                  <v:imagedata o:title=""/>
                  <o:lock v:ext="edit"/>
                </v:line>
              </w:pict>
            </w:r>
            <w:r>
              <w:rPr>
                <w:rFonts w:hint="eastAsia" w:ascii="宋体" w:hAnsi="宋体" w:cs="宋体"/>
                <w:szCs w:val="21"/>
              </w:rPr>
              <w:t>人民币小写：</w:t>
            </w:r>
          </w:p>
          <w:p>
            <w:pPr>
              <w:spacing w:line="360" w:lineRule="exact"/>
              <w:jc w:val="center"/>
              <w:rPr>
                <w:rFonts w:ascii="宋体" w:hAnsi="宋体" w:cs="宋体"/>
                <w:szCs w:val="21"/>
                <w:u w:val="single"/>
              </w:rPr>
            </w:pPr>
          </w:p>
        </w:tc>
      </w:tr>
      <w:tr>
        <w:tblPrEx>
          <w:tblLayout w:type="fixed"/>
          <w:tblCellMar>
            <w:top w:w="0" w:type="dxa"/>
            <w:left w:w="0" w:type="dxa"/>
            <w:bottom w:w="0" w:type="dxa"/>
            <w:right w:w="0" w:type="dxa"/>
          </w:tblCellMar>
        </w:tblPrEx>
        <w:trPr>
          <w:cantSplit/>
          <w:trHeight w:val="813" w:hRule="atLeast"/>
        </w:trPr>
        <w:tc>
          <w:tcPr>
            <w:tcW w:w="1405"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r>
              <w:rPr>
                <w:rFonts w:hint="eastAsia" w:ascii="宋体" w:hAnsi="宋体" w:cs="宋体"/>
                <w:szCs w:val="21"/>
              </w:rPr>
              <w:t>质 量</w:t>
            </w:r>
          </w:p>
        </w:tc>
        <w:tc>
          <w:tcPr>
            <w:tcW w:w="827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p>
        </w:tc>
      </w:tr>
      <w:tr>
        <w:tblPrEx>
          <w:tblLayout w:type="fixed"/>
          <w:tblCellMar>
            <w:top w:w="0" w:type="dxa"/>
            <w:left w:w="0" w:type="dxa"/>
            <w:bottom w:w="0" w:type="dxa"/>
            <w:right w:w="0" w:type="dxa"/>
          </w:tblCellMar>
        </w:tblPrEx>
        <w:trPr>
          <w:cantSplit/>
          <w:trHeight w:val="1093"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r>
              <w:rPr>
                <w:rFonts w:hint="eastAsia" w:ascii="宋体" w:hAnsi="宋体" w:cs="Times New Roman"/>
                <w:bCs/>
                <w:kern w:val="0"/>
                <w:szCs w:val="21"/>
              </w:rPr>
              <w:t>工期</w:t>
            </w:r>
          </w:p>
        </w:tc>
        <w:tc>
          <w:tcPr>
            <w:tcW w:w="827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p>
        </w:tc>
      </w:tr>
      <w:tr>
        <w:tblPrEx>
          <w:tblLayout w:type="fixed"/>
          <w:tblCellMar>
            <w:top w:w="0" w:type="dxa"/>
            <w:left w:w="0" w:type="dxa"/>
            <w:bottom w:w="0" w:type="dxa"/>
            <w:right w:w="0" w:type="dxa"/>
          </w:tblCellMar>
        </w:tblPrEx>
        <w:trPr>
          <w:cantSplit/>
          <w:trHeight w:val="1059"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r>
              <w:rPr>
                <w:rFonts w:hint="eastAsia" w:ascii="宋体" w:hAnsi="宋体" w:cs="宋体"/>
                <w:szCs w:val="21"/>
              </w:rPr>
              <w:t>质保期</w:t>
            </w:r>
          </w:p>
        </w:tc>
        <w:tc>
          <w:tcPr>
            <w:tcW w:w="827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hAnsi="宋体" w:cs="宋体"/>
                <w:szCs w:val="21"/>
              </w:rPr>
            </w:pPr>
          </w:p>
        </w:tc>
      </w:tr>
      <w:tr>
        <w:tblPrEx>
          <w:tblLayout w:type="fixed"/>
          <w:tblCellMar>
            <w:top w:w="0" w:type="dxa"/>
            <w:left w:w="0" w:type="dxa"/>
            <w:bottom w:w="0" w:type="dxa"/>
            <w:right w:w="0" w:type="dxa"/>
          </w:tblCellMar>
        </w:tblPrEx>
        <w:trPr>
          <w:cantSplit/>
          <w:trHeight w:val="1059"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r>
              <w:rPr>
                <w:rFonts w:hint="eastAsia" w:ascii="宋体" w:hAnsi="宋体" w:cs="宋体"/>
                <w:szCs w:val="21"/>
              </w:rPr>
              <w:t>优惠条件</w:t>
            </w:r>
          </w:p>
        </w:tc>
        <w:tc>
          <w:tcPr>
            <w:tcW w:w="827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hAnsi="宋体" w:cs="宋体"/>
                <w:szCs w:val="21"/>
              </w:rPr>
            </w:pPr>
          </w:p>
        </w:tc>
      </w:tr>
      <w:tr>
        <w:tblPrEx>
          <w:tblLayout w:type="fixed"/>
          <w:tblCellMar>
            <w:top w:w="0" w:type="dxa"/>
            <w:left w:w="0" w:type="dxa"/>
            <w:bottom w:w="0" w:type="dxa"/>
            <w:right w:w="0" w:type="dxa"/>
          </w:tblCellMar>
        </w:tblPrEx>
        <w:trPr>
          <w:cantSplit/>
          <w:trHeight w:val="3260"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p>
        </w:tc>
        <w:tc>
          <w:tcPr>
            <w:tcW w:w="827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宋体" w:hAnsi="宋体" w:cs="宋体"/>
                <w:b/>
                <w:szCs w:val="21"/>
              </w:rPr>
            </w:pPr>
            <w:r>
              <w:rPr>
                <w:rFonts w:hint="eastAsia" w:ascii="宋体" w:hAnsi="宋体" w:cs="宋体"/>
                <w:b/>
                <w:szCs w:val="21"/>
              </w:rPr>
              <w:t>说明：</w:t>
            </w:r>
          </w:p>
          <w:p>
            <w:pPr>
              <w:spacing w:line="360" w:lineRule="exact"/>
              <w:rPr>
                <w:rFonts w:ascii="宋体" w:hAnsi="宋体" w:cs="宋体"/>
                <w:szCs w:val="21"/>
              </w:rPr>
            </w:pPr>
            <w:r>
              <w:rPr>
                <w:rFonts w:hint="eastAsia" w:ascii="宋体" w:hAnsi="宋体" w:cs="宋体"/>
                <w:szCs w:val="21"/>
              </w:rPr>
              <w:t>1、本表投标总价应与</w:t>
            </w:r>
            <w:r>
              <w:rPr>
                <w:rFonts w:hint="eastAsia" w:ascii="宋体" w:hAnsi="宋体" w:cs="宋体"/>
                <w:szCs w:val="21"/>
                <w:u w:val="single"/>
              </w:rPr>
              <w:t>投标文件中报价表、投标函的总报价一致</w:t>
            </w:r>
            <w:r>
              <w:rPr>
                <w:rFonts w:hint="eastAsia" w:ascii="宋体" w:hAnsi="宋体" w:cs="宋体"/>
                <w:szCs w:val="21"/>
              </w:rPr>
              <w:t>，不一致者以《投标函》中总报价为准（大小写不一致以大写金额为准），投标人将承担由此造成的一切后果。</w:t>
            </w:r>
          </w:p>
          <w:p>
            <w:pPr>
              <w:spacing w:line="360" w:lineRule="exact"/>
              <w:rPr>
                <w:rFonts w:ascii="宋体" w:hAnsi="宋体" w:cs="宋体"/>
                <w:szCs w:val="21"/>
              </w:rPr>
            </w:pPr>
            <w:r>
              <w:rPr>
                <w:rFonts w:hint="eastAsia" w:ascii="宋体" w:hAnsi="宋体" w:cs="宋体"/>
                <w:szCs w:val="21"/>
              </w:rPr>
              <w:t>2、与本表同时公开唱标的内容包括对其投标文件的修改或撤回通知、投标价折扣声明、其他采购人认为应该宣读的内容等。</w:t>
            </w:r>
          </w:p>
          <w:p>
            <w:pPr>
              <w:spacing w:line="360" w:lineRule="exact"/>
              <w:rPr>
                <w:rFonts w:ascii="宋体" w:hAnsi="宋体" w:cs="宋体"/>
                <w:szCs w:val="21"/>
              </w:rPr>
            </w:pPr>
            <w:r>
              <w:rPr>
                <w:rFonts w:hint="eastAsia" w:ascii="宋体" w:hAnsi="宋体" w:cs="宋体"/>
                <w:szCs w:val="21"/>
              </w:rPr>
              <w:t>3、投标总报价应包含成本、运输、税金、培训、安装调试等一切与之相关费用</w:t>
            </w:r>
            <w:r>
              <w:rPr>
                <w:rFonts w:hint="eastAsia" w:ascii="宋体" w:hAnsi="宋体" w:cs="宋体"/>
                <w:b/>
                <w:szCs w:val="21"/>
              </w:rPr>
              <w:t>。</w:t>
            </w:r>
          </w:p>
        </w:tc>
      </w:tr>
    </w:tbl>
    <w:p>
      <w:pPr>
        <w:spacing w:after="120" w:line="520" w:lineRule="exact"/>
        <w:rPr>
          <w:rFonts w:ascii="宋体" w:hAnsi="宋体" w:cs="宋体"/>
          <w:szCs w:val="21"/>
        </w:rPr>
      </w:pPr>
      <w:r>
        <w:rPr>
          <w:rFonts w:hint="eastAsia" w:ascii="宋体" w:hAnsi="宋体" w:cs="宋体"/>
          <w:szCs w:val="21"/>
        </w:rPr>
        <w:t xml:space="preserve">    投标人名称（公章）：</w:t>
      </w:r>
    </w:p>
    <w:p>
      <w:pPr>
        <w:spacing w:after="120" w:line="520" w:lineRule="exact"/>
        <w:ind w:firstLine="210" w:firstLineChars="100"/>
        <w:rPr>
          <w:rFonts w:ascii="宋体" w:hAnsi="宋体" w:cs="宋体"/>
          <w:szCs w:val="21"/>
        </w:rPr>
      </w:pPr>
      <w:r>
        <w:rPr>
          <w:rFonts w:hint="eastAsia" w:ascii="宋体" w:hAnsi="宋体" w:cs="宋体"/>
          <w:szCs w:val="21"/>
        </w:rPr>
        <w:t xml:space="preserve">  法定代表人或授权委托人签字:</w:t>
      </w:r>
    </w:p>
    <w:p>
      <w:pPr>
        <w:spacing w:line="360" w:lineRule="exact"/>
        <w:rPr>
          <w:rFonts w:ascii="宋体" w:hAnsi="宋体" w:cs="宋体"/>
          <w:szCs w:val="20"/>
        </w:rPr>
      </w:pPr>
      <w:r>
        <w:rPr>
          <w:rFonts w:hint="eastAsia" w:ascii="宋体" w:hAnsi="宋体" w:cs="宋体"/>
          <w:szCs w:val="21"/>
        </w:rPr>
        <w:t xml:space="preserve">                                                          年    月   日</w:t>
      </w:r>
      <w:bookmarkStart w:id="84" w:name="_Toc2504"/>
    </w:p>
    <w:p>
      <w:pPr>
        <w:spacing w:before="240" w:after="60" w:line="312" w:lineRule="auto"/>
        <w:jc w:val="center"/>
        <w:outlineLvl w:val="1"/>
        <w:rPr>
          <w:rFonts w:ascii="宋体" w:hAnsi="宋体" w:cs="宋体"/>
          <w:b/>
          <w:bCs/>
          <w:kern w:val="28"/>
          <w:sz w:val="32"/>
          <w:szCs w:val="32"/>
        </w:rPr>
      </w:pPr>
      <w:bookmarkStart w:id="85" w:name="_Toc1164"/>
    </w:p>
    <w:p>
      <w:pPr>
        <w:spacing w:before="240" w:after="60" w:line="312" w:lineRule="auto"/>
        <w:jc w:val="center"/>
        <w:outlineLvl w:val="1"/>
        <w:rPr>
          <w:rFonts w:ascii="宋体" w:hAnsi="宋体" w:cs="宋体"/>
          <w:b/>
          <w:bCs/>
          <w:kern w:val="28"/>
          <w:sz w:val="32"/>
          <w:szCs w:val="32"/>
        </w:rPr>
      </w:pPr>
      <w:bookmarkStart w:id="86" w:name="_Toc14358"/>
      <w:bookmarkStart w:id="87" w:name="_Toc9584"/>
      <w:r>
        <w:rPr>
          <w:rFonts w:hint="eastAsia" w:ascii="宋体" w:hAnsi="宋体" w:cs="宋体"/>
          <w:b/>
          <w:bCs/>
          <w:kern w:val="28"/>
          <w:sz w:val="32"/>
          <w:szCs w:val="32"/>
        </w:rPr>
        <w:t>三、</w:t>
      </w:r>
      <w:bookmarkEnd w:id="84"/>
      <w:bookmarkEnd w:id="85"/>
      <w:r>
        <w:rPr>
          <w:rFonts w:hint="eastAsia" w:ascii="宋体" w:hAnsi="宋体" w:cs="宋体"/>
          <w:b/>
          <w:bCs/>
          <w:kern w:val="28"/>
          <w:sz w:val="32"/>
          <w:szCs w:val="32"/>
        </w:rPr>
        <w:t>货物分项报价一览表</w:t>
      </w:r>
      <w:bookmarkEnd w:id="86"/>
      <w:bookmarkEnd w:id="87"/>
    </w:p>
    <w:p>
      <w:pPr>
        <w:rPr>
          <w:rFonts w:ascii="Times New Roman" w:hAnsi="Times New Roman" w:cs="Times New Roman"/>
          <w:szCs w:val="20"/>
        </w:rPr>
      </w:pPr>
    </w:p>
    <w:tbl>
      <w:tblPr>
        <w:tblStyle w:val="17"/>
        <w:tblW w:w="9700" w:type="dxa"/>
        <w:jc w:val="center"/>
        <w:tblInd w:w="0" w:type="dxa"/>
        <w:tblLayout w:type="fixed"/>
        <w:tblCellMar>
          <w:top w:w="0" w:type="dxa"/>
          <w:left w:w="0" w:type="dxa"/>
          <w:bottom w:w="0" w:type="dxa"/>
          <w:right w:w="0" w:type="dxa"/>
        </w:tblCellMar>
      </w:tblPr>
      <w:tblGrid>
        <w:gridCol w:w="559"/>
        <w:gridCol w:w="1555"/>
        <w:gridCol w:w="2289"/>
        <w:gridCol w:w="833"/>
        <w:gridCol w:w="905"/>
        <w:gridCol w:w="1204"/>
        <w:gridCol w:w="1134"/>
        <w:gridCol w:w="1221"/>
      </w:tblGrid>
      <w:tr>
        <w:tblPrEx>
          <w:tblLayout w:type="fixed"/>
          <w:tblCellMar>
            <w:top w:w="0" w:type="dxa"/>
            <w:left w:w="0" w:type="dxa"/>
            <w:bottom w:w="0" w:type="dxa"/>
            <w:right w:w="0" w:type="dxa"/>
          </w:tblCellMar>
        </w:tblPrEx>
        <w:trPr>
          <w:cantSplit/>
          <w:trHeight w:val="694" w:hRule="atLeast"/>
          <w:jc w:val="center"/>
        </w:trPr>
        <w:tc>
          <w:tcPr>
            <w:tcW w:w="9700" w:type="dxa"/>
            <w:gridSpan w:val="8"/>
            <w:tcBorders>
              <w:top w:val="single" w:color="auto" w:sz="4" w:space="0"/>
              <w:left w:val="single" w:color="auto" w:sz="4" w:space="0"/>
              <w:right w:val="single" w:color="auto" w:sz="4" w:space="0"/>
            </w:tcBorders>
            <w:tcMar>
              <w:top w:w="20" w:type="dxa"/>
              <w:left w:w="20" w:type="dxa"/>
              <w:bottom w:w="0" w:type="dxa"/>
              <w:right w:w="20" w:type="dxa"/>
            </w:tcMar>
            <w:vAlign w:val="center"/>
          </w:tcPr>
          <w:p>
            <w:pPr>
              <w:rPr>
                <w:rFonts w:ascii="宋体" w:hAnsi="宋体" w:cs="宋体"/>
                <w:szCs w:val="20"/>
              </w:rPr>
            </w:pPr>
            <w:r>
              <w:rPr>
                <w:rFonts w:hint="eastAsia" w:ascii="宋体" w:hAnsi="宋体" w:cs="宋体"/>
                <w:szCs w:val="20"/>
              </w:rPr>
              <w:t>投标人： （此处填名称并盖章）</w:t>
            </w:r>
          </w:p>
        </w:tc>
      </w:tr>
      <w:tr>
        <w:tblPrEx>
          <w:tblLayout w:type="fixed"/>
          <w:tblCellMar>
            <w:top w:w="0" w:type="dxa"/>
            <w:left w:w="0" w:type="dxa"/>
            <w:bottom w:w="0" w:type="dxa"/>
            <w:right w:w="0" w:type="dxa"/>
          </w:tblCellMar>
        </w:tblPrEx>
        <w:trPr>
          <w:cantSplit/>
          <w:trHeight w:val="731" w:hRule="atLeast"/>
          <w:jc w:val="center"/>
        </w:trPr>
        <w:tc>
          <w:tcPr>
            <w:tcW w:w="9700" w:type="dxa"/>
            <w:gridSpan w:val="8"/>
            <w:tcBorders>
              <w:left w:val="single" w:color="auto" w:sz="4" w:space="0"/>
              <w:right w:val="single" w:color="auto" w:sz="4" w:space="0"/>
            </w:tcBorders>
            <w:tcMar>
              <w:top w:w="20" w:type="dxa"/>
              <w:left w:w="20" w:type="dxa"/>
              <w:bottom w:w="0" w:type="dxa"/>
              <w:right w:w="20" w:type="dxa"/>
            </w:tcMar>
            <w:vAlign w:val="center"/>
          </w:tcPr>
          <w:p>
            <w:pPr>
              <w:rPr>
                <w:rFonts w:ascii="宋体" w:hAnsi="宋体" w:cs="宋体"/>
                <w:szCs w:val="20"/>
              </w:rPr>
            </w:pPr>
            <w:r>
              <w:rPr>
                <w:rFonts w:hint="eastAsia" w:ascii="宋体" w:hAnsi="宋体" w:cs="宋体"/>
                <w:szCs w:val="20"/>
              </w:rPr>
              <w:t>项  目： （此处填项目名称）                     金额单位：  元</w:t>
            </w:r>
          </w:p>
        </w:tc>
      </w:tr>
      <w:tr>
        <w:tblPrEx>
          <w:tblLayout w:type="fixed"/>
          <w:tblCellMar>
            <w:top w:w="0" w:type="dxa"/>
            <w:left w:w="0" w:type="dxa"/>
            <w:bottom w:w="0" w:type="dxa"/>
            <w:right w:w="0" w:type="dxa"/>
          </w:tblCellMar>
        </w:tblPrEx>
        <w:trPr>
          <w:trHeight w:val="70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r>
              <w:rPr>
                <w:rFonts w:hint="eastAsia" w:ascii="宋体" w:hAnsi="宋体" w:cs="宋体"/>
                <w:szCs w:val="20"/>
              </w:rPr>
              <w:t>序号</w:t>
            </w: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bookmarkStart w:id="88" w:name="_Toc388091828"/>
            <w:r>
              <w:rPr>
                <w:rFonts w:hint="eastAsia" w:ascii="宋体" w:hAnsi="宋体" w:cs="宋体"/>
                <w:szCs w:val="20"/>
              </w:rPr>
              <w:t>设备</w:t>
            </w:r>
          </w:p>
          <w:p>
            <w:pPr>
              <w:jc w:val="center"/>
              <w:rPr>
                <w:rFonts w:ascii="宋体" w:hAnsi="宋体" w:cs="宋体"/>
                <w:szCs w:val="20"/>
              </w:rPr>
            </w:pPr>
            <w:r>
              <w:rPr>
                <w:rFonts w:hint="eastAsia" w:ascii="宋体" w:hAnsi="宋体" w:cs="宋体"/>
                <w:szCs w:val="20"/>
              </w:rPr>
              <w:t>（项目）</w:t>
            </w:r>
          </w:p>
          <w:p>
            <w:pPr>
              <w:jc w:val="center"/>
              <w:rPr>
                <w:rFonts w:ascii="宋体" w:hAnsi="宋体" w:cs="宋体"/>
                <w:szCs w:val="20"/>
              </w:rPr>
            </w:pPr>
            <w:r>
              <w:rPr>
                <w:rFonts w:hint="eastAsia" w:ascii="宋体" w:hAnsi="宋体" w:cs="宋体"/>
                <w:szCs w:val="20"/>
              </w:rPr>
              <w:t>名称</w:t>
            </w:r>
            <w:bookmarkEnd w:id="88"/>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bookmarkStart w:id="89" w:name="_Toc388091829"/>
            <w:r>
              <w:rPr>
                <w:rFonts w:hint="eastAsia" w:ascii="宋体" w:hAnsi="宋体" w:cs="宋体"/>
                <w:szCs w:val="20"/>
              </w:rPr>
              <w:t>品牌及规格型号参数</w:t>
            </w:r>
            <w:bookmarkEnd w:id="89"/>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r>
              <w:rPr>
                <w:rFonts w:hint="eastAsia" w:ascii="宋体" w:hAnsi="宋体" w:cs="宋体"/>
                <w:szCs w:val="20"/>
              </w:rPr>
              <w:t>单位</w:t>
            </w: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r>
              <w:rPr>
                <w:rFonts w:hint="eastAsia" w:ascii="宋体" w:hAnsi="宋体" w:cs="宋体"/>
                <w:szCs w:val="20"/>
              </w:rPr>
              <w:t>数量</w:t>
            </w: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r>
              <w:rPr>
                <w:rFonts w:hint="eastAsia" w:ascii="宋体" w:hAnsi="宋体" w:cs="宋体"/>
                <w:szCs w:val="20"/>
              </w:rPr>
              <w:t>单价</w:t>
            </w: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r>
              <w:rPr>
                <w:rFonts w:hint="eastAsia" w:ascii="宋体" w:hAnsi="宋体" w:cs="宋体"/>
                <w:szCs w:val="20"/>
              </w:rPr>
              <w:t>合计</w:t>
            </w: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r>
              <w:rPr>
                <w:rFonts w:hint="eastAsia" w:ascii="宋体" w:hAnsi="宋体" w:cs="宋体"/>
                <w:szCs w:val="20"/>
              </w:rPr>
              <w:t>备注</w:t>
            </w:r>
          </w:p>
        </w:tc>
      </w:tr>
      <w:tr>
        <w:tblPrEx>
          <w:tblLayout w:type="fixed"/>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c>
          <w:tcPr>
            <w:tcW w:w="155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c>
          <w:tcPr>
            <w:tcW w:w="2289"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c>
          <w:tcPr>
            <w:tcW w:w="833"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c>
          <w:tcPr>
            <w:tcW w:w="905"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c>
          <w:tcPr>
            <w:tcW w:w="1134"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c>
          <w:tcPr>
            <w:tcW w:w="1221"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r>
      <w:tr>
        <w:tblPrEx>
          <w:tblLayout w:type="fixed"/>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r>
      <w:tr>
        <w:tblPrEx>
          <w:tblLayout w:type="fixed"/>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c>
          <w:tcPr>
            <w:tcW w:w="155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c>
          <w:tcPr>
            <w:tcW w:w="2289"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c>
          <w:tcPr>
            <w:tcW w:w="833"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c>
          <w:tcPr>
            <w:tcW w:w="905"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c>
          <w:tcPr>
            <w:tcW w:w="1134"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c>
          <w:tcPr>
            <w:tcW w:w="1221"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r>
      <w:tr>
        <w:tblPrEx>
          <w:tblLayout w:type="fixed"/>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r>
      <w:tr>
        <w:tblPrEx>
          <w:tblLayout w:type="fixed"/>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c>
          <w:tcPr>
            <w:tcW w:w="155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c>
          <w:tcPr>
            <w:tcW w:w="2289"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c>
          <w:tcPr>
            <w:tcW w:w="833"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c>
          <w:tcPr>
            <w:tcW w:w="905"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c>
          <w:tcPr>
            <w:tcW w:w="1134"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c>
          <w:tcPr>
            <w:tcW w:w="1221"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r>
      <w:tr>
        <w:tblPrEx>
          <w:tblLayout w:type="fixed"/>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0"/>
              </w:rPr>
            </w:pPr>
          </w:p>
        </w:tc>
      </w:tr>
      <w:tr>
        <w:tblPrEx>
          <w:tblLayout w:type="fixed"/>
          <w:tblCellMar>
            <w:top w:w="0" w:type="dxa"/>
            <w:left w:w="0" w:type="dxa"/>
            <w:bottom w:w="0" w:type="dxa"/>
            <w:right w:w="0" w:type="dxa"/>
          </w:tblCellMar>
        </w:tblPrEx>
        <w:trPr>
          <w:trHeight w:val="765" w:hRule="atLeast"/>
          <w:jc w:val="center"/>
        </w:trPr>
        <w:tc>
          <w:tcPr>
            <w:tcW w:w="9700" w:type="dxa"/>
            <w:gridSpan w:val="8"/>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hAnsi="宋体" w:cs="宋体"/>
                <w:szCs w:val="20"/>
              </w:rPr>
            </w:pPr>
            <w:r>
              <w:rPr>
                <w:rFonts w:hint="eastAsia" w:ascii="宋体" w:hAnsi="宋体" w:cs="宋体"/>
                <w:szCs w:val="20"/>
              </w:rPr>
              <w:t>优惠条件：1、</w:t>
            </w:r>
          </w:p>
          <w:p>
            <w:pPr>
              <w:ind w:firstLine="1050" w:firstLineChars="500"/>
              <w:rPr>
                <w:rFonts w:ascii="宋体" w:hAnsi="宋体" w:cs="宋体"/>
                <w:szCs w:val="20"/>
              </w:rPr>
            </w:pPr>
            <w:r>
              <w:rPr>
                <w:rFonts w:hint="eastAsia" w:ascii="宋体" w:hAnsi="宋体" w:cs="宋体"/>
                <w:szCs w:val="20"/>
              </w:rPr>
              <w:t>2、</w:t>
            </w:r>
          </w:p>
          <w:p>
            <w:pPr>
              <w:ind w:firstLine="1050" w:firstLineChars="500"/>
              <w:rPr>
                <w:rFonts w:ascii="宋体" w:hAnsi="宋体" w:cs="宋体"/>
                <w:szCs w:val="20"/>
              </w:rPr>
            </w:pPr>
            <w:r>
              <w:rPr>
                <w:rFonts w:hint="eastAsia" w:ascii="宋体" w:hAnsi="宋体" w:cs="宋体"/>
                <w:szCs w:val="20"/>
              </w:rPr>
              <w:t>3、</w:t>
            </w:r>
          </w:p>
          <w:p>
            <w:pPr>
              <w:jc w:val="center"/>
              <w:rPr>
                <w:rFonts w:ascii="宋体" w:hAnsi="宋体" w:cs="宋体"/>
                <w:szCs w:val="20"/>
              </w:rPr>
            </w:pPr>
          </w:p>
          <w:p>
            <w:pPr>
              <w:jc w:val="center"/>
              <w:rPr>
                <w:rFonts w:ascii="宋体" w:hAnsi="宋体" w:cs="宋体"/>
                <w:szCs w:val="20"/>
              </w:rPr>
            </w:pPr>
          </w:p>
          <w:p>
            <w:pPr>
              <w:jc w:val="center"/>
              <w:rPr>
                <w:rFonts w:ascii="宋体" w:hAnsi="宋体" w:cs="宋体"/>
                <w:szCs w:val="20"/>
              </w:rPr>
            </w:pPr>
            <w:r>
              <w:rPr>
                <w:rFonts w:hint="eastAsia" w:ascii="宋体" w:hAnsi="宋体" w:cs="宋体"/>
                <w:szCs w:val="20"/>
              </w:rPr>
              <w:t>法定代表人或授权委托人签字或盖章：</w:t>
            </w:r>
          </w:p>
          <w:p>
            <w:pPr>
              <w:rPr>
                <w:rFonts w:ascii="宋体" w:hAnsi="宋体" w:cs="宋体"/>
                <w:szCs w:val="20"/>
              </w:rPr>
            </w:pPr>
          </w:p>
          <w:p>
            <w:pPr>
              <w:jc w:val="center"/>
              <w:rPr>
                <w:rFonts w:ascii="宋体" w:hAnsi="宋体" w:cs="宋体"/>
                <w:szCs w:val="20"/>
              </w:rPr>
            </w:pPr>
            <w:bookmarkStart w:id="90" w:name="_Toc388091839"/>
            <w:r>
              <w:rPr>
                <w:rFonts w:hint="eastAsia" w:ascii="宋体" w:hAnsi="宋体" w:cs="宋体"/>
                <w:szCs w:val="20"/>
              </w:rPr>
              <w:t>年    月   日</w:t>
            </w:r>
            <w:bookmarkEnd w:id="90"/>
          </w:p>
          <w:p>
            <w:pPr>
              <w:jc w:val="center"/>
              <w:rPr>
                <w:rFonts w:ascii="宋体" w:hAnsi="宋体" w:cs="宋体"/>
                <w:szCs w:val="20"/>
              </w:rPr>
            </w:pPr>
          </w:p>
          <w:p>
            <w:pPr>
              <w:jc w:val="center"/>
              <w:rPr>
                <w:rFonts w:ascii="宋体" w:hAnsi="宋体" w:cs="宋体"/>
                <w:szCs w:val="20"/>
              </w:rPr>
            </w:pPr>
          </w:p>
        </w:tc>
      </w:tr>
    </w:tbl>
    <w:p>
      <w:pPr>
        <w:widowControl/>
        <w:spacing w:line="360" w:lineRule="exact"/>
        <w:jc w:val="left"/>
        <w:outlineLvl w:val="1"/>
        <w:rPr>
          <w:rFonts w:ascii="宋体" w:hAnsi="宋体" w:cs="宋体"/>
          <w:kern w:val="0"/>
          <w:szCs w:val="21"/>
        </w:rPr>
      </w:pPr>
    </w:p>
    <w:p>
      <w:pPr>
        <w:rPr>
          <w:rFonts w:ascii="宋体" w:hAnsi="宋体" w:cs="宋体"/>
          <w:szCs w:val="20"/>
        </w:rPr>
      </w:pPr>
      <w:r>
        <w:rPr>
          <w:rFonts w:hint="eastAsia" w:ascii="宋体" w:hAnsi="宋体" w:cs="宋体"/>
          <w:szCs w:val="20"/>
        </w:rPr>
        <w:t xml:space="preserve">                                                        </w:t>
      </w:r>
    </w:p>
    <w:p>
      <w:pPr>
        <w:rPr>
          <w:rFonts w:ascii="宋体" w:hAnsi="宋体" w:cs="宋体"/>
          <w:szCs w:val="20"/>
        </w:rPr>
      </w:pPr>
      <w:r>
        <w:rPr>
          <w:rFonts w:hint="eastAsia" w:ascii="宋体" w:hAnsi="宋体" w:cs="宋体"/>
          <w:szCs w:val="20"/>
        </w:rPr>
        <w:t xml:space="preserve">    </w:t>
      </w:r>
    </w:p>
    <w:p>
      <w:pPr>
        <w:keepNext/>
        <w:keepLines/>
        <w:spacing w:before="260" w:after="260" w:line="360" w:lineRule="exact"/>
        <w:outlineLvl w:val="1"/>
        <w:rPr>
          <w:rFonts w:ascii="宋体" w:hAnsi="宋体" w:cs="宋体"/>
          <w:b/>
          <w:kern w:val="0"/>
          <w:sz w:val="28"/>
          <w:szCs w:val="28"/>
        </w:rPr>
      </w:pPr>
      <w:bookmarkStart w:id="91" w:name="_Toc29244"/>
      <w:bookmarkStart w:id="92" w:name="_Toc388091840"/>
    </w:p>
    <w:p>
      <w:pPr>
        <w:keepNext/>
        <w:keepLines/>
        <w:spacing w:before="260" w:after="260" w:line="360" w:lineRule="exact"/>
        <w:outlineLvl w:val="1"/>
        <w:rPr>
          <w:rFonts w:ascii="宋体" w:hAnsi="宋体" w:cs="宋体"/>
          <w:b/>
          <w:kern w:val="0"/>
          <w:sz w:val="28"/>
          <w:szCs w:val="28"/>
        </w:rPr>
      </w:pPr>
    </w:p>
    <w:p>
      <w:pPr>
        <w:rPr>
          <w:rFonts w:ascii="宋体" w:hAnsi="宋体" w:cs="宋体"/>
          <w:szCs w:val="20"/>
        </w:rPr>
      </w:pPr>
    </w:p>
    <w:p>
      <w:pPr>
        <w:rPr>
          <w:rFonts w:ascii="宋体" w:hAnsi="宋体" w:cs="宋体"/>
          <w:szCs w:val="20"/>
        </w:rPr>
      </w:pPr>
    </w:p>
    <w:p>
      <w:pPr>
        <w:spacing w:before="240" w:after="60" w:line="312" w:lineRule="auto"/>
        <w:jc w:val="center"/>
        <w:outlineLvl w:val="1"/>
        <w:rPr>
          <w:rFonts w:ascii="宋体" w:hAnsi="宋体" w:cs="宋体"/>
          <w:b/>
          <w:bCs/>
          <w:kern w:val="28"/>
          <w:sz w:val="32"/>
          <w:szCs w:val="32"/>
        </w:rPr>
      </w:pPr>
      <w:bookmarkStart w:id="93" w:name="_Toc15920"/>
      <w:bookmarkStart w:id="94" w:name="_Toc9887"/>
      <w:bookmarkStart w:id="95" w:name="_Toc23692"/>
      <w:r>
        <w:rPr>
          <w:rFonts w:hint="eastAsia" w:ascii="宋体" w:hAnsi="宋体" w:cs="宋体"/>
          <w:b/>
          <w:bCs/>
          <w:kern w:val="28"/>
          <w:sz w:val="32"/>
          <w:szCs w:val="32"/>
        </w:rPr>
        <w:t>四、技术规格和商务条款偏差表</w:t>
      </w:r>
      <w:bookmarkEnd w:id="91"/>
      <w:bookmarkEnd w:id="92"/>
      <w:bookmarkEnd w:id="93"/>
      <w:bookmarkEnd w:id="94"/>
      <w:bookmarkEnd w:id="95"/>
    </w:p>
    <w:p>
      <w:pPr>
        <w:rPr>
          <w:rFonts w:ascii="Times New Roman" w:hAnsi="Times New Roman" w:cs="Times New Roman"/>
          <w:szCs w:val="20"/>
        </w:rPr>
      </w:pPr>
    </w:p>
    <w:p>
      <w:pPr>
        <w:widowControl/>
        <w:spacing w:line="560" w:lineRule="exact"/>
        <w:rPr>
          <w:rFonts w:ascii="宋体" w:hAnsi="宋体" w:cs="宋体"/>
          <w:szCs w:val="21"/>
        </w:rPr>
      </w:pPr>
      <w:r>
        <w:rPr>
          <w:rFonts w:hint="eastAsia" w:ascii="宋体" w:hAnsi="宋体" w:cs="宋体"/>
          <w:szCs w:val="21"/>
        </w:rPr>
        <w:t>项目名称：</w:t>
      </w:r>
      <w:r>
        <w:rPr>
          <w:rFonts w:hint="eastAsia" w:ascii="宋体" w:hAnsi="宋体" w:cs="宋体"/>
          <w:szCs w:val="21"/>
          <w:u w:val="single"/>
        </w:rPr>
        <w:t xml:space="preserve">                                </w:t>
      </w:r>
      <w:r>
        <w:rPr>
          <w:rFonts w:hint="eastAsia" w:ascii="宋体" w:hAnsi="宋体" w:cs="宋体"/>
          <w:szCs w:val="21"/>
        </w:rPr>
        <w:t xml:space="preserve">  </w:t>
      </w:r>
    </w:p>
    <w:p>
      <w:pPr>
        <w:widowControl/>
        <w:spacing w:line="560" w:lineRule="exact"/>
        <w:rPr>
          <w:rFonts w:ascii="宋体" w:hAnsi="宋体" w:cs="宋体"/>
          <w:szCs w:val="21"/>
          <w:u w:val="single"/>
        </w:rPr>
      </w:pPr>
      <w:r>
        <w:rPr>
          <w:rFonts w:hint="eastAsia" w:ascii="宋体" w:hAnsi="宋体" w:cs="宋体"/>
          <w:szCs w:val="21"/>
        </w:rPr>
        <w:t>项目编号：</w:t>
      </w:r>
      <w:r>
        <w:rPr>
          <w:rFonts w:hint="eastAsia" w:ascii="宋体" w:hAnsi="宋体" w:cs="宋体"/>
          <w:szCs w:val="21"/>
          <w:u w:val="single"/>
        </w:rPr>
        <w:t xml:space="preserve">                                </w:t>
      </w:r>
    </w:p>
    <w:p>
      <w:pPr>
        <w:widowControl/>
        <w:spacing w:line="560" w:lineRule="exact"/>
        <w:rPr>
          <w:rFonts w:ascii="宋体" w:hAnsi="宋体" w:cs="宋体"/>
          <w:szCs w:val="21"/>
        </w:rPr>
      </w:pPr>
      <w:r>
        <w:rPr>
          <w:rFonts w:hint="eastAsia" w:ascii="宋体" w:hAnsi="宋体" w:cs="宋体"/>
          <w:szCs w:val="21"/>
        </w:rPr>
        <w:t>投标人名称：（公章）</w:t>
      </w:r>
      <w:r>
        <w:rPr>
          <w:rFonts w:hint="eastAsia" w:ascii="宋体" w:hAnsi="宋体" w:cs="宋体"/>
          <w:szCs w:val="21"/>
          <w:u w:val="single"/>
        </w:rPr>
        <w:t xml:space="preserve">                       </w:t>
      </w:r>
      <w:r>
        <w:rPr>
          <w:rFonts w:hint="eastAsia" w:ascii="宋体" w:hAnsi="宋体" w:cs="宋体"/>
          <w:szCs w:val="21"/>
        </w:rPr>
        <w:t xml:space="preserve"> </w:t>
      </w:r>
    </w:p>
    <w:tbl>
      <w:tblPr>
        <w:tblStyle w:val="17"/>
        <w:tblpPr w:leftFromText="180" w:rightFromText="180" w:vertAnchor="text" w:horzAnchor="margin" w:tblpY="297"/>
        <w:tblW w:w="9672"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66"/>
        <w:gridCol w:w="1850"/>
        <w:gridCol w:w="2940"/>
        <w:gridCol w:w="1997"/>
        <w:gridCol w:w="231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153" w:hRule="atLeast"/>
        </w:trPr>
        <w:tc>
          <w:tcPr>
            <w:tcW w:w="566" w:type="dxa"/>
            <w:vAlign w:val="center"/>
          </w:tcPr>
          <w:p>
            <w:pPr>
              <w:jc w:val="center"/>
              <w:rPr>
                <w:rFonts w:ascii="宋体" w:hAnsi="宋体" w:cs="宋体"/>
                <w:szCs w:val="20"/>
              </w:rPr>
            </w:pPr>
          </w:p>
          <w:p>
            <w:pPr>
              <w:jc w:val="center"/>
              <w:rPr>
                <w:rFonts w:ascii="宋体" w:hAnsi="宋体" w:cs="宋体"/>
                <w:szCs w:val="20"/>
              </w:rPr>
            </w:pPr>
            <w:r>
              <w:rPr>
                <w:rFonts w:hint="eastAsia" w:ascii="宋体" w:hAnsi="宋体" w:cs="宋体"/>
                <w:szCs w:val="20"/>
              </w:rPr>
              <w:t>序</w:t>
            </w:r>
          </w:p>
          <w:p>
            <w:pPr>
              <w:jc w:val="center"/>
              <w:rPr>
                <w:rFonts w:ascii="宋体" w:hAnsi="宋体" w:cs="宋体"/>
                <w:szCs w:val="20"/>
              </w:rPr>
            </w:pPr>
            <w:r>
              <w:rPr>
                <w:rFonts w:hint="eastAsia" w:ascii="宋体" w:hAnsi="宋体" w:cs="宋体"/>
                <w:szCs w:val="20"/>
              </w:rPr>
              <w:t>号</w:t>
            </w:r>
          </w:p>
        </w:tc>
        <w:tc>
          <w:tcPr>
            <w:tcW w:w="1850" w:type="dxa"/>
            <w:vAlign w:val="center"/>
          </w:tcPr>
          <w:p>
            <w:pPr>
              <w:jc w:val="center"/>
              <w:rPr>
                <w:rFonts w:ascii="宋体" w:hAnsi="宋体" w:cs="宋体"/>
                <w:szCs w:val="20"/>
              </w:rPr>
            </w:pPr>
            <w:r>
              <w:rPr>
                <w:rFonts w:hint="eastAsia" w:ascii="宋体" w:hAnsi="宋体" w:cs="宋体"/>
                <w:szCs w:val="20"/>
              </w:rPr>
              <w:t>招标文件技术</w:t>
            </w:r>
          </w:p>
          <w:p>
            <w:pPr>
              <w:jc w:val="center"/>
              <w:rPr>
                <w:rFonts w:ascii="宋体" w:hAnsi="宋体" w:cs="宋体"/>
                <w:szCs w:val="20"/>
              </w:rPr>
            </w:pPr>
            <w:r>
              <w:rPr>
                <w:rFonts w:hint="eastAsia" w:ascii="宋体" w:hAnsi="宋体" w:cs="宋体"/>
                <w:szCs w:val="20"/>
              </w:rPr>
              <w:t>要求（详细列明技术配置）</w:t>
            </w:r>
          </w:p>
        </w:tc>
        <w:tc>
          <w:tcPr>
            <w:tcW w:w="2940" w:type="dxa"/>
            <w:vAlign w:val="center"/>
          </w:tcPr>
          <w:p>
            <w:pPr>
              <w:jc w:val="center"/>
              <w:rPr>
                <w:rFonts w:ascii="宋体" w:hAnsi="宋体" w:cs="宋体"/>
                <w:szCs w:val="20"/>
              </w:rPr>
            </w:pPr>
            <w:r>
              <w:rPr>
                <w:rFonts w:hint="eastAsia" w:ascii="宋体" w:hAnsi="宋体" w:cs="宋体"/>
                <w:szCs w:val="20"/>
              </w:rPr>
              <w:t>投标文件技术</w:t>
            </w:r>
          </w:p>
          <w:p>
            <w:pPr>
              <w:jc w:val="center"/>
              <w:rPr>
                <w:rFonts w:ascii="宋体" w:hAnsi="宋体" w:cs="宋体"/>
                <w:szCs w:val="20"/>
              </w:rPr>
            </w:pPr>
            <w:r>
              <w:rPr>
                <w:rFonts w:hint="eastAsia" w:ascii="宋体" w:hAnsi="宋体" w:cs="宋体"/>
                <w:szCs w:val="20"/>
              </w:rPr>
              <w:t>响应情况（详细列明所投产品的技术配置）</w:t>
            </w:r>
          </w:p>
        </w:tc>
        <w:tc>
          <w:tcPr>
            <w:tcW w:w="1997" w:type="dxa"/>
            <w:vAlign w:val="center"/>
          </w:tcPr>
          <w:p>
            <w:pPr>
              <w:jc w:val="center"/>
              <w:rPr>
                <w:rFonts w:ascii="宋体" w:hAnsi="宋体" w:cs="宋体"/>
                <w:szCs w:val="20"/>
              </w:rPr>
            </w:pPr>
            <w:r>
              <w:rPr>
                <w:rFonts w:hint="eastAsia" w:ascii="宋体" w:hAnsi="宋体" w:cs="宋体"/>
                <w:szCs w:val="20"/>
              </w:rPr>
              <w:t>偏差描述（详细描述技术是否具有正、负偏差）</w:t>
            </w:r>
          </w:p>
        </w:tc>
        <w:tc>
          <w:tcPr>
            <w:tcW w:w="2319" w:type="dxa"/>
            <w:tcBorders>
              <w:right w:val="single" w:color="auto" w:sz="4" w:space="0"/>
            </w:tcBorders>
            <w:vAlign w:val="center"/>
          </w:tcPr>
          <w:p>
            <w:pPr>
              <w:jc w:val="center"/>
              <w:rPr>
                <w:rFonts w:ascii="宋体" w:hAnsi="宋体" w:cs="宋体"/>
                <w:szCs w:val="20"/>
              </w:rPr>
            </w:pPr>
            <w:r>
              <w:rPr>
                <w:rFonts w:hint="eastAsia" w:ascii="宋体" w:hAnsi="宋体" w:cs="宋体"/>
                <w:szCs w:val="20"/>
              </w:rPr>
              <w:t>作为评标性能技术参数依据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72" w:hRule="atLeast"/>
        </w:trPr>
        <w:tc>
          <w:tcPr>
            <w:tcW w:w="566" w:type="dxa"/>
            <w:tcBorders>
              <w:bottom w:val="single" w:color="auto" w:sz="4" w:space="0"/>
            </w:tcBorders>
            <w:vAlign w:val="center"/>
          </w:tcPr>
          <w:p>
            <w:pPr>
              <w:jc w:val="center"/>
              <w:rPr>
                <w:rFonts w:ascii="宋体" w:hAnsi="宋体" w:cs="宋体"/>
                <w:szCs w:val="20"/>
              </w:rPr>
            </w:pPr>
          </w:p>
        </w:tc>
        <w:tc>
          <w:tcPr>
            <w:tcW w:w="1850" w:type="dxa"/>
            <w:tcBorders>
              <w:bottom w:val="single" w:color="auto" w:sz="4" w:space="0"/>
            </w:tcBorders>
            <w:vAlign w:val="center"/>
          </w:tcPr>
          <w:p>
            <w:pPr>
              <w:jc w:val="center"/>
              <w:rPr>
                <w:rFonts w:ascii="宋体" w:hAnsi="宋体" w:cs="宋体"/>
                <w:szCs w:val="20"/>
              </w:rPr>
            </w:pPr>
          </w:p>
        </w:tc>
        <w:tc>
          <w:tcPr>
            <w:tcW w:w="2940" w:type="dxa"/>
            <w:tcBorders>
              <w:bottom w:val="single" w:color="auto" w:sz="4" w:space="0"/>
            </w:tcBorders>
            <w:vAlign w:val="center"/>
          </w:tcPr>
          <w:p>
            <w:pPr>
              <w:jc w:val="center"/>
              <w:rPr>
                <w:rFonts w:ascii="宋体" w:hAnsi="宋体" w:cs="宋体"/>
                <w:szCs w:val="20"/>
              </w:rPr>
            </w:pPr>
          </w:p>
        </w:tc>
        <w:tc>
          <w:tcPr>
            <w:tcW w:w="1997" w:type="dxa"/>
            <w:tcBorders>
              <w:bottom w:val="single" w:color="auto" w:sz="4" w:space="0"/>
            </w:tcBorders>
            <w:vAlign w:val="center"/>
          </w:tcPr>
          <w:p>
            <w:pPr>
              <w:jc w:val="center"/>
              <w:rPr>
                <w:rFonts w:ascii="宋体" w:hAnsi="宋体" w:cs="宋体"/>
                <w:szCs w:val="20"/>
              </w:rPr>
            </w:pPr>
          </w:p>
        </w:tc>
        <w:tc>
          <w:tcPr>
            <w:tcW w:w="2319" w:type="dxa"/>
            <w:tcBorders>
              <w:bottom w:val="single" w:color="auto" w:sz="4" w:space="0"/>
              <w:right w:val="single" w:color="auto" w:sz="4" w:space="0"/>
            </w:tcBorders>
            <w:vAlign w:val="center"/>
          </w:tcPr>
          <w:p>
            <w:pPr>
              <w:jc w:val="center"/>
              <w:rPr>
                <w:rFonts w:ascii="宋体" w:hAnsi="宋体" w:cs="宋体"/>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6" w:hRule="atLeast"/>
        </w:trPr>
        <w:tc>
          <w:tcPr>
            <w:tcW w:w="566" w:type="dxa"/>
            <w:tcBorders>
              <w:top w:val="single" w:color="auto" w:sz="4" w:space="0"/>
              <w:bottom w:val="single" w:color="auto" w:sz="4" w:space="0"/>
            </w:tcBorders>
            <w:vAlign w:val="center"/>
          </w:tcPr>
          <w:p>
            <w:pPr>
              <w:jc w:val="center"/>
              <w:rPr>
                <w:rFonts w:ascii="宋体" w:hAnsi="宋体" w:cs="宋体"/>
                <w:szCs w:val="20"/>
              </w:rPr>
            </w:pPr>
          </w:p>
        </w:tc>
        <w:tc>
          <w:tcPr>
            <w:tcW w:w="1850" w:type="dxa"/>
            <w:tcBorders>
              <w:top w:val="single" w:color="auto" w:sz="4" w:space="0"/>
              <w:bottom w:val="single" w:color="auto" w:sz="4" w:space="0"/>
            </w:tcBorders>
            <w:vAlign w:val="center"/>
          </w:tcPr>
          <w:p>
            <w:pPr>
              <w:jc w:val="center"/>
              <w:rPr>
                <w:rFonts w:ascii="宋体" w:hAnsi="宋体" w:cs="宋体"/>
                <w:szCs w:val="20"/>
              </w:rPr>
            </w:pPr>
          </w:p>
        </w:tc>
        <w:tc>
          <w:tcPr>
            <w:tcW w:w="2940" w:type="dxa"/>
            <w:tcBorders>
              <w:top w:val="single" w:color="auto" w:sz="4" w:space="0"/>
              <w:bottom w:val="single" w:color="auto" w:sz="4" w:space="0"/>
            </w:tcBorders>
            <w:vAlign w:val="center"/>
          </w:tcPr>
          <w:p>
            <w:pPr>
              <w:jc w:val="center"/>
              <w:rPr>
                <w:rFonts w:ascii="宋体" w:hAnsi="宋体" w:cs="宋体"/>
                <w:szCs w:val="20"/>
              </w:rPr>
            </w:pPr>
          </w:p>
        </w:tc>
        <w:tc>
          <w:tcPr>
            <w:tcW w:w="1997" w:type="dxa"/>
            <w:tcBorders>
              <w:top w:val="single" w:color="auto" w:sz="4" w:space="0"/>
              <w:bottom w:val="single" w:color="auto" w:sz="4" w:space="0"/>
            </w:tcBorders>
            <w:vAlign w:val="center"/>
          </w:tcPr>
          <w:p>
            <w:pPr>
              <w:jc w:val="center"/>
              <w:rPr>
                <w:rFonts w:ascii="宋体" w:hAnsi="宋体" w:cs="宋体"/>
                <w:szCs w:val="20"/>
              </w:rPr>
            </w:pPr>
          </w:p>
        </w:tc>
        <w:tc>
          <w:tcPr>
            <w:tcW w:w="2319" w:type="dxa"/>
            <w:tcBorders>
              <w:top w:val="single" w:color="auto" w:sz="4" w:space="0"/>
              <w:bottom w:val="single" w:color="auto" w:sz="4" w:space="0"/>
              <w:right w:val="single" w:color="auto" w:sz="4" w:space="0"/>
            </w:tcBorders>
            <w:vAlign w:val="center"/>
          </w:tcPr>
          <w:p>
            <w:pPr>
              <w:jc w:val="center"/>
              <w:rPr>
                <w:rFonts w:ascii="宋体" w:hAnsi="宋体" w:cs="宋体"/>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6" w:hRule="atLeast"/>
        </w:trPr>
        <w:tc>
          <w:tcPr>
            <w:tcW w:w="566" w:type="dxa"/>
            <w:tcBorders>
              <w:top w:val="single" w:color="auto" w:sz="4" w:space="0"/>
              <w:bottom w:val="single" w:color="auto" w:sz="4" w:space="0"/>
            </w:tcBorders>
            <w:vAlign w:val="center"/>
          </w:tcPr>
          <w:p>
            <w:pPr>
              <w:jc w:val="center"/>
              <w:rPr>
                <w:rFonts w:ascii="宋体" w:hAnsi="宋体" w:cs="宋体"/>
                <w:szCs w:val="20"/>
              </w:rPr>
            </w:pPr>
          </w:p>
        </w:tc>
        <w:tc>
          <w:tcPr>
            <w:tcW w:w="1850" w:type="dxa"/>
            <w:tcBorders>
              <w:top w:val="single" w:color="auto" w:sz="4" w:space="0"/>
              <w:bottom w:val="single" w:color="auto" w:sz="4" w:space="0"/>
            </w:tcBorders>
            <w:vAlign w:val="center"/>
          </w:tcPr>
          <w:p>
            <w:pPr>
              <w:jc w:val="center"/>
              <w:rPr>
                <w:rFonts w:ascii="宋体" w:hAnsi="宋体" w:cs="宋体"/>
                <w:szCs w:val="20"/>
              </w:rPr>
            </w:pPr>
          </w:p>
        </w:tc>
        <w:tc>
          <w:tcPr>
            <w:tcW w:w="2940" w:type="dxa"/>
            <w:tcBorders>
              <w:top w:val="single" w:color="auto" w:sz="4" w:space="0"/>
              <w:bottom w:val="single" w:color="auto" w:sz="4" w:space="0"/>
            </w:tcBorders>
            <w:vAlign w:val="center"/>
          </w:tcPr>
          <w:p>
            <w:pPr>
              <w:jc w:val="center"/>
              <w:rPr>
                <w:rFonts w:ascii="宋体" w:hAnsi="宋体" w:cs="宋体"/>
                <w:szCs w:val="20"/>
              </w:rPr>
            </w:pPr>
          </w:p>
        </w:tc>
        <w:tc>
          <w:tcPr>
            <w:tcW w:w="1997" w:type="dxa"/>
            <w:tcBorders>
              <w:top w:val="single" w:color="auto" w:sz="4" w:space="0"/>
              <w:bottom w:val="single" w:color="auto" w:sz="4" w:space="0"/>
            </w:tcBorders>
            <w:vAlign w:val="center"/>
          </w:tcPr>
          <w:p>
            <w:pPr>
              <w:jc w:val="center"/>
              <w:rPr>
                <w:rFonts w:ascii="宋体" w:hAnsi="宋体" w:cs="宋体"/>
                <w:szCs w:val="20"/>
              </w:rPr>
            </w:pPr>
          </w:p>
        </w:tc>
        <w:tc>
          <w:tcPr>
            <w:tcW w:w="2319" w:type="dxa"/>
            <w:tcBorders>
              <w:top w:val="single" w:color="auto" w:sz="4" w:space="0"/>
              <w:bottom w:val="single" w:color="auto" w:sz="4" w:space="0"/>
              <w:right w:val="single" w:color="auto" w:sz="4" w:space="0"/>
            </w:tcBorders>
            <w:vAlign w:val="center"/>
          </w:tcPr>
          <w:p>
            <w:pPr>
              <w:jc w:val="center"/>
              <w:rPr>
                <w:rFonts w:ascii="宋体" w:hAnsi="宋体" w:cs="宋体"/>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50" w:hRule="atLeast"/>
        </w:trPr>
        <w:tc>
          <w:tcPr>
            <w:tcW w:w="566" w:type="dxa"/>
            <w:tcBorders>
              <w:top w:val="single" w:color="auto" w:sz="4" w:space="0"/>
              <w:bottom w:val="single" w:color="auto" w:sz="4" w:space="0"/>
            </w:tcBorders>
            <w:vAlign w:val="center"/>
          </w:tcPr>
          <w:p>
            <w:pPr>
              <w:jc w:val="center"/>
              <w:rPr>
                <w:rFonts w:ascii="宋体" w:hAnsi="宋体" w:cs="宋体"/>
                <w:szCs w:val="20"/>
              </w:rPr>
            </w:pPr>
          </w:p>
        </w:tc>
        <w:tc>
          <w:tcPr>
            <w:tcW w:w="1850" w:type="dxa"/>
            <w:tcBorders>
              <w:top w:val="single" w:color="auto" w:sz="4" w:space="0"/>
              <w:bottom w:val="single" w:color="auto" w:sz="4" w:space="0"/>
            </w:tcBorders>
            <w:vAlign w:val="center"/>
          </w:tcPr>
          <w:p>
            <w:pPr>
              <w:jc w:val="center"/>
              <w:rPr>
                <w:rFonts w:ascii="宋体" w:hAnsi="宋体" w:cs="宋体"/>
                <w:szCs w:val="20"/>
              </w:rPr>
            </w:pPr>
          </w:p>
        </w:tc>
        <w:tc>
          <w:tcPr>
            <w:tcW w:w="2940" w:type="dxa"/>
            <w:tcBorders>
              <w:top w:val="single" w:color="auto" w:sz="4" w:space="0"/>
              <w:bottom w:val="single" w:color="auto" w:sz="4" w:space="0"/>
            </w:tcBorders>
            <w:vAlign w:val="center"/>
          </w:tcPr>
          <w:p>
            <w:pPr>
              <w:jc w:val="center"/>
              <w:rPr>
                <w:rFonts w:ascii="宋体" w:hAnsi="宋体" w:cs="宋体"/>
                <w:szCs w:val="20"/>
              </w:rPr>
            </w:pPr>
          </w:p>
        </w:tc>
        <w:tc>
          <w:tcPr>
            <w:tcW w:w="1997" w:type="dxa"/>
            <w:tcBorders>
              <w:top w:val="single" w:color="auto" w:sz="4" w:space="0"/>
              <w:bottom w:val="single" w:color="auto" w:sz="4" w:space="0"/>
            </w:tcBorders>
            <w:vAlign w:val="center"/>
          </w:tcPr>
          <w:p>
            <w:pPr>
              <w:jc w:val="center"/>
              <w:rPr>
                <w:rFonts w:ascii="宋体" w:hAnsi="宋体" w:cs="宋体"/>
                <w:szCs w:val="20"/>
              </w:rPr>
            </w:pPr>
          </w:p>
        </w:tc>
        <w:tc>
          <w:tcPr>
            <w:tcW w:w="2319" w:type="dxa"/>
            <w:tcBorders>
              <w:top w:val="single" w:color="auto" w:sz="4" w:space="0"/>
              <w:bottom w:val="single" w:color="auto" w:sz="4" w:space="0"/>
              <w:right w:val="single" w:color="auto" w:sz="4" w:space="0"/>
            </w:tcBorders>
            <w:vAlign w:val="center"/>
          </w:tcPr>
          <w:p>
            <w:pPr>
              <w:jc w:val="center"/>
              <w:rPr>
                <w:rFonts w:ascii="宋体" w:hAnsi="宋体" w:cs="宋体"/>
                <w:szCs w:val="20"/>
              </w:rPr>
            </w:pPr>
          </w:p>
        </w:tc>
      </w:tr>
    </w:tbl>
    <w:p>
      <w:pPr>
        <w:rPr>
          <w:rFonts w:ascii="宋体" w:hAnsi="宋体" w:cs="宋体"/>
          <w:szCs w:val="20"/>
        </w:rPr>
      </w:pPr>
      <w:r>
        <w:rPr>
          <w:rFonts w:hint="eastAsia" w:ascii="宋体" w:hAnsi="宋体" w:cs="宋体"/>
          <w:szCs w:val="20"/>
        </w:rPr>
        <w:t xml:space="preserve">    注：此表可接续</w:t>
      </w:r>
    </w:p>
    <w:p>
      <w:pPr>
        <w:widowControl/>
        <w:spacing w:line="560" w:lineRule="exact"/>
        <w:rPr>
          <w:rFonts w:ascii="宋体" w:hAnsi="宋体" w:cs="宋体"/>
          <w:b/>
          <w:szCs w:val="21"/>
        </w:rPr>
      </w:pPr>
    </w:p>
    <w:p>
      <w:pPr>
        <w:widowControl/>
        <w:spacing w:line="560" w:lineRule="exact"/>
        <w:ind w:firstLine="308" w:firstLineChars="147"/>
        <w:rPr>
          <w:rFonts w:ascii="宋体" w:hAnsi="宋体" w:cs="宋体"/>
          <w:szCs w:val="21"/>
        </w:rPr>
      </w:pPr>
      <w:r>
        <w:rPr>
          <w:rFonts w:hint="eastAsia" w:ascii="宋体" w:hAnsi="宋体" w:cs="宋体"/>
          <w:szCs w:val="21"/>
        </w:rPr>
        <w:t xml:space="preserve"> 投标人法定代表人或授权代表（签字或盖章）：</w:t>
      </w:r>
      <w:r>
        <w:rPr>
          <w:rFonts w:hint="eastAsia" w:ascii="宋体" w:hAnsi="宋体" w:cs="宋体"/>
          <w:szCs w:val="21"/>
          <w:u w:val="single"/>
        </w:rPr>
        <w:t xml:space="preserve">            </w:t>
      </w:r>
      <w:r>
        <w:rPr>
          <w:rFonts w:hint="eastAsia" w:ascii="宋体" w:hAnsi="宋体" w:cs="宋体"/>
          <w:szCs w:val="21"/>
        </w:rPr>
        <w:t xml:space="preserve">            </w:t>
      </w:r>
    </w:p>
    <w:p>
      <w:pPr>
        <w:widowControl/>
        <w:autoSpaceDE w:val="0"/>
        <w:autoSpaceDN w:val="0"/>
        <w:spacing w:line="560" w:lineRule="exact"/>
        <w:ind w:right="26" w:firstLine="308" w:firstLineChars="147"/>
        <w:rPr>
          <w:rFonts w:ascii="宋体" w:hAnsi="宋体" w:cs="宋体"/>
          <w:szCs w:val="21"/>
          <w:u w:val="single"/>
        </w:rPr>
      </w:pPr>
      <w:r>
        <w:rPr>
          <w:rFonts w:hint="eastAsia" w:ascii="宋体" w:hAnsi="宋体" w:cs="宋体"/>
          <w:szCs w:val="21"/>
        </w:rPr>
        <w:t xml:space="preserve"> 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widowControl/>
        <w:autoSpaceDE w:val="0"/>
        <w:autoSpaceDN w:val="0"/>
        <w:spacing w:line="560" w:lineRule="exact"/>
        <w:ind w:right="26" w:firstLine="315" w:firstLineChars="150"/>
        <w:rPr>
          <w:rFonts w:ascii="宋体" w:hAnsi="宋体" w:cs="宋体"/>
          <w:szCs w:val="21"/>
        </w:rPr>
      </w:pPr>
      <w:r>
        <w:rPr>
          <w:rFonts w:hint="eastAsia" w:ascii="宋体" w:hAnsi="宋体" w:cs="宋体"/>
          <w:szCs w:val="21"/>
        </w:rPr>
        <w:t xml:space="preserve"> 注：1、投标人必须按要求规范填写技术规范偏差表。如果此表中所列内容无法满足招标文件中提出的要求或内容不一致，其投标将被视为无效投标。</w:t>
      </w:r>
    </w:p>
    <w:p>
      <w:pPr>
        <w:rPr>
          <w:rFonts w:ascii="Times New Roman" w:hAnsi="Times New Roman" w:cs="Times New Roman"/>
          <w:szCs w:val="20"/>
        </w:rPr>
      </w:pPr>
      <w:r>
        <w:rPr>
          <w:rFonts w:hint="eastAsia" w:ascii="宋体" w:hAnsi="宋体" w:cs="宋体"/>
          <w:szCs w:val="21"/>
        </w:rPr>
        <w:t xml:space="preserve">  2、投标人必须根据所投产品的实际情况如实填写，评委会如发现有虚假描述的，将不予推荐中标候选人。</w:t>
      </w:r>
    </w:p>
    <w:p>
      <w:pPr>
        <w:rPr>
          <w:rFonts w:ascii="Times New Roman" w:hAnsi="Times New Roman" w:cs="Times New Roman"/>
          <w:szCs w:val="20"/>
        </w:rPr>
      </w:pPr>
    </w:p>
    <w:p>
      <w:pPr>
        <w:widowControl/>
        <w:spacing w:line="380" w:lineRule="atLeast"/>
        <w:rPr>
          <w:rFonts w:ascii="仿宋_GB2312" w:hAnsi="宋体" w:eastAsia="仿宋_GB2312" w:cs="Times New Roman"/>
          <w:kern w:val="0"/>
          <w:sz w:val="24"/>
          <w:szCs w:val="20"/>
        </w:rPr>
      </w:pPr>
    </w:p>
    <w:p>
      <w:pPr>
        <w:widowControl/>
        <w:spacing w:line="380" w:lineRule="atLeast"/>
        <w:rPr>
          <w:rFonts w:ascii="仿宋_GB2312" w:hAnsi="宋体" w:eastAsia="仿宋_GB2312" w:cs="Times New Roman"/>
          <w:kern w:val="0"/>
          <w:sz w:val="24"/>
          <w:szCs w:val="20"/>
        </w:rPr>
      </w:pPr>
    </w:p>
    <w:p>
      <w:pPr>
        <w:widowControl/>
        <w:spacing w:line="380" w:lineRule="atLeast"/>
        <w:rPr>
          <w:rFonts w:ascii="仿宋_GB2312" w:hAnsi="宋体" w:eastAsia="仿宋_GB2312" w:cs="Times New Roman"/>
          <w:kern w:val="0"/>
          <w:sz w:val="24"/>
          <w:szCs w:val="20"/>
        </w:rPr>
      </w:pPr>
    </w:p>
    <w:p>
      <w:pPr>
        <w:widowControl/>
        <w:spacing w:line="360" w:lineRule="exact"/>
        <w:rPr>
          <w:rFonts w:ascii="宋体" w:hAnsi="宋体" w:cs="宋体"/>
          <w:szCs w:val="21"/>
        </w:rPr>
        <w:sectPr>
          <w:headerReference r:id="rId4" w:type="first"/>
          <w:footerReference r:id="rId6" w:type="first"/>
          <w:headerReference r:id="rId3" w:type="default"/>
          <w:footerReference r:id="rId5" w:type="default"/>
          <w:pgSz w:w="11907" w:h="16840"/>
          <w:pgMar w:top="1134" w:right="1134" w:bottom="1134" w:left="1134" w:header="851" w:footer="992" w:gutter="0"/>
          <w:pgNumType w:start="0"/>
          <w:cols w:space="720" w:num="1"/>
          <w:titlePg/>
          <w:docGrid w:type="linesAndChars" w:linePitch="312" w:charSpace="0"/>
        </w:sectPr>
      </w:pPr>
    </w:p>
    <w:p>
      <w:pPr>
        <w:spacing w:before="240" w:after="60" w:line="312" w:lineRule="auto"/>
        <w:jc w:val="center"/>
        <w:outlineLvl w:val="1"/>
        <w:rPr>
          <w:rFonts w:ascii="宋体" w:hAnsi="宋体" w:cs="宋体"/>
          <w:b/>
          <w:bCs/>
          <w:kern w:val="28"/>
          <w:sz w:val="32"/>
          <w:szCs w:val="32"/>
        </w:rPr>
      </w:pPr>
      <w:bookmarkStart w:id="96" w:name="_Toc16740"/>
      <w:bookmarkStart w:id="97" w:name="_Toc18905"/>
      <w:bookmarkStart w:id="98" w:name="_Toc11274"/>
      <w:bookmarkStart w:id="99" w:name="_Toc25303"/>
      <w:r>
        <w:rPr>
          <w:rFonts w:hint="eastAsia" w:ascii="宋体" w:hAnsi="宋体" w:cs="宋体"/>
          <w:b/>
          <w:bCs/>
          <w:kern w:val="28"/>
          <w:sz w:val="28"/>
          <w:szCs w:val="28"/>
        </w:rPr>
        <w:t>五、</w:t>
      </w:r>
      <w:r>
        <w:rPr>
          <w:rFonts w:hint="eastAsia" w:ascii="宋体" w:hAnsi="宋体" w:cs="宋体"/>
          <w:b/>
          <w:bCs/>
          <w:kern w:val="28"/>
          <w:sz w:val="32"/>
          <w:szCs w:val="32"/>
        </w:rPr>
        <w:t>法定代表人身份证明</w:t>
      </w:r>
      <w:bookmarkEnd w:id="96"/>
      <w:bookmarkEnd w:id="97"/>
      <w:bookmarkEnd w:id="98"/>
      <w:bookmarkEnd w:id="99"/>
    </w:p>
    <w:p>
      <w:pPr>
        <w:spacing w:line="440" w:lineRule="exact"/>
        <w:rPr>
          <w:rFonts w:ascii="宋体" w:hAnsi="宋体" w:cs="宋体"/>
          <w:sz w:val="20"/>
          <w:szCs w:val="20"/>
        </w:rPr>
      </w:pPr>
    </w:p>
    <w:p>
      <w:pPr>
        <w:spacing w:line="440" w:lineRule="exact"/>
        <w:rPr>
          <w:rFonts w:ascii="宋体" w:hAnsi="宋体" w:cs="宋体"/>
          <w:szCs w:val="21"/>
        </w:rPr>
      </w:pPr>
    </w:p>
    <w:p>
      <w:pPr>
        <w:spacing w:line="560" w:lineRule="exact"/>
        <w:rPr>
          <w:rFonts w:ascii="宋体" w:hAnsi="宋体" w:cs="宋体"/>
          <w:szCs w:val="21"/>
        </w:rPr>
      </w:pPr>
      <w:r>
        <w:rPr>
          <w:rFonts w:hint="eastAsia" w:ascii="宋体" w:hAnsi="宋体" w:cs="宋体"/>
          <w:szCs w:val="21"/>
        </w:rPr>
        <w:t xml:space="preserve">    投标人名称：</w:t>
      </w:r>
      <w:r>
        <w:rPr>
          <w:rFonts w:hint="eastAsia" w:ascii="宋体" w:hAnsi="宋体" w:cs="宋体"/>
          <w:szCs w:val="21"/>
          <w:u w:val="single"/>
        </w:rPr>
        <w:t xml:space="preserve">                            </w:t>
      </w:r>
      <w:r>
        <w:rPr>
          <w:rFonts w:hint="eastAsia" w:ascii="宋体" w:hAnsi="宋体" w:cs="宋体"/>
          <w:szCs w:val="21"/>
        </w:rPr>
        <w:t xml:space="preserve"> </w:t>
      </w:r>
    </w:p>
    <w:p>
      <w:pPr>
        <w:spacing w:line="560" w:lineRule="exact"/>
        <w:rPr>
          <w:rFonts w:ascii="宋体" w:hAnsi="宋体" w:cs="宋体"/>
          <w:szCs w:val="21"/>
        </w:rPr>
      </w:pPr>
      <w:r>
        <w:rPr>
          <w:rFonts w:hint="eastAsia" w:ascii="宋体" w:hAnsi="宋体" w:cs="宋体"/>
          <w:szCs w:val="21"/>
        </w:rPr>
        <w:t xml:space="preserve">    单位性质：</w:t>
      </w:r>
      <w:r>
        <w:rPr>
          <w:rFonts w:hint="eastAsia" w:ascii="宋体" w:hAnsi="宋体" w:cs="宋体"/>
          <w:szCs w:val="21"/>
          <w:u w:val="single"/>
        </w:rPr>
        <w:t xml:space="preserve">                               </w:t>
      </w:r>
      <w:r>
        <w:rPr>
          <w:rFonts w:hint="eastAsia" w:ascii="宋体" w:hAnsi="宋体" w:cs="宋体"/>
          <w:szCs w:val="21"/>
        </w:rPr>
        <w:t xml:space="preserve"> </w:t>
      </w:r>
    </w:p>
    <w:p>
      <w:pPr>
        <w:spacing w:line="560" w:lineRule="exact"/>
        <w:rPr>
          <w:rFonts w:ascii="宋体" w:hAnsi="宋体" w:cs="宋体"/>
          <w:szCs w:val="21"/>
        </w:rPr>
      </w:pPr>
      <w:r>
        <w:rPr>
          <w:rFonts w:hint="eastAsia" w:ascii="宋体" w:hAnsi="宋体" w:cs="宋体"/>
          <w:szCs w:val="21"/>
        </w:rPr>
        <w:t xml:space="preserve">    地址：</w:t>
      </w:r>
      <w:r>
        <w:rPr>
          <w:rFonts w:hint="eastAsia" w:ascii="宋体" w:hAnsi="宋体" w:cs="宋体"/>
          <w:szCs w:val="21"/>
          <w:u w:val="single"/>
        </w:rPr>
        <w:t xml:space="preserve">                                   </w:t>
      </w:r>
    </w:p>
    <w:p>
      <w:pPr>
        <w:spacing w:line="560" w:lineRule="exact"/>
        <w:rPr>
          <w:rFonts w:ascii="宋体" w:hAnsi="宋体" w:cs="宋体"/>
          <w:szCs w:val="21"/>
        </w:rPr>
      </w:pPr>
      <w:r>
        <w:rPr>
          <w:rFonts w:hint="eastAsia" w:ascii="宋体" w:hAnsi="宋体" w:cs="宋体"/>
          <w:szCs w:val="21"/>
        </w:rPr>
        <w:t xml:space="preserve">    成立时间：</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spacing w:line="560" w:lineRule="exact"/>
        <w:rPr>
          <w:rFonts w:ascii="宋体" w:hAnsi="宋体" w:cs="宋体"/>
          <w:szCs w:val="21"/>
        </w:rPr>
      </w:pPr>
      <w:r>
        <w:rPr>
          <w:rFonts w:hint="eastAsia" w:ascii="宋体" w:hAnsi="宋体" w:cs="宋体"/>
          <w:szCs w:val="21"/>
        </w:rPr>
        <w:t xml:space="preserve">    经营期限：</w:t>
      </w:r>
      <w:r>
        <w:rPr>
          <w:rFonts w:hint="eastAsia" w:ascii="宋体" w:hAnsi="宋体" w:cs="宋体"/>
          <w:szCs w:val="21"/>
          <w:u w:val="single"/>
        </w:rPr>
        <w:t xml:space="preserve">                               </w:t>
      </w:r>
    </w:p>
    <w:p>
      <w:pPr>
        <w:spacing w:line="560" w:lineRule="exact"/>
        <w:rPr>
          <w:rFonts w:ascii="宋体" w:hAnsi="宋体" w:cs="宋体"/>
          <w:szCs w:val="21"/>
        </w:rPr>
      </w:pPr>
      <w:r>
        <w:rPr>
          <w:rFonts w:hint="eastAsia" w:ascii="宋体" w:hAnsi="宋体" w:cs="宋体"/>
          <w:szCs w:val="21"/>
        </w:rPr>
        <w:t xml:space="preserve">    姓名：</w:t>
      </w:r>
      <w:r>
        <w:rPr>
          <w:rFonts w:hint="eastAsia" w:ascii="宋体" w:hAnsi="宋体" w:cs="宋体"/>
          <w:szCs w:val="21"/>
          <w:u w:val="single"/>
        </w:rPr>
        <w:t xml:space="preserve">         </w:t>
      </w:r>
      <w:r>
        <w:rPr>
          <w:rFonts w:hint="eastAsia" w:ascii="宋体" w:hAnsi="宋体" w:cs="宋体"/>
          <w:szCs w:val="21"/>
        </w:rPr>
        <w:t xml:space="preserve"> 性别：</w:t>
      </w:r>
      <w:r>
        <w:rPr>
          <w:rFonts w:hint="eastAsia" w:ascii="宋体" w:hAnsi="宋体" w:cs="宋体"/>
          <w:szCs w:val="21"/>
          <w:u w:val="single"/>
        </w:rPr>
        <w:t xml:space="preserve">         </w:t>
      </w:r>
      <w:r>
        <w:rPr>
          <w:rFonts w:hint="eastAsia" w:ascii="宋体" w:hAnsi="宋体" w:cs="宋体"/>
          <w:szCs w:val="21"/>
        </w:rPr>
        <w:t>年龄：</w:t>
      </w:r>
      <w:r>
        <w:rPr>
          <w:rFonts w:hint="eastAsia" w:ascii="宋体" w:hAnsi="宋体" w:cs="宋体"/>
          <w:szCs w:val="21"/>
          <w:u w:val="single"/>
        </w:rPr>
        <w:t xml:space="preserve">        </w:t>
      </w:r>
      <w:r>
        <w:rPr>
          <w:rFonts w:hint="eastAsia" w:ascii="宋体" w:hAnsi="宋体" w:cs="宋体"/>
          <w:szCs w:val="21"/>
        </w:rPr>
        <w:t>职务：</w:t>
      </w:r>
      <w:r>
        <w:rPr>
          <w:rFonts w:hint="eastAsia" w:ascii="宋体" w:hAnsi="宋体" w:cs="宋体"/>
          <w:szCs w:val="21"/>
          <w:u w:val="single"/>
        </w:rPr>
        <w:t xml:space="preserve">        </w:t>
      </w:r>
    </w:p>
    <w:p>
      <w:pPr>
        <w:spacing w:line="560" w:lineRule="exact"/>
        <w:rPr>
          <w:rFonts w:ascii="宋体" w:hAnsi="宋体" w:cs="宋体"/>
          <w:szCs w:val="21"/>
        </w:rPr>
      </w:pPr>
      <w:r>
        <w:rPr>
          <w:rFonts w:hint="eastAsia" w:ascii="宋体" w:hAnsi="宋体" w:cs="宋体"/>
          <w:szCs w:val="21"/>
        </w:rPr>
        <w:t xml:space="preserve">    系</w:t>
      </w:r>
      <w:r>
        <w:rPr>
          <w:rFonts w:hint="eastAsia" w:ascii="宋体" w:hAnsi="宋体" w:cs="宋体"/>
          <w:szCs w:val="21"/>
          <w:u w:val="single"/>
        </w:rPr>
        <w:t xml:space="preserve">                             </w:t>
      </w:r>
      <w:r>
        <w:rPr>
          <w:rFonts w:hint="eastAsia" w:ascii="宋体" w:hAnsi="宋体" w:cs="宋体"/>
          <w:szCs w:val="21"/>
        </w:rPr>
        <w:t xml:space="preserve"> （投标人名称）的法定代表人。</w:t>
      </w:r>
    </w:p>
    <w:p>
      <w:pPr>
        <w:spacing w:line="560" w:lineRule="exact"/>
        <w:ind w:firstLine="420" w:firstLineChars="200"/>
        <w:rPr>
          <w:rFonts w:ascii="宋体" w:hAnsi="宋体" w:cs="宋体"/>
          <w:szCs w:val="21"/>
        </w:rPr>
      </w:pPr>
      <w:r>
        <w:rPr>
          <w:rFonts w:hint="eastAsia" w:ascii="宋体" w:hAnsi="宋体" w:cs="宋体"/>
          <w:szCs w:val="21"/>
        </w:rPr>
        <w:t>特此证明。</w:t>
      </w:r>
    </w:p>
    <w:p>
      <w:pPr>
        <w:spacing w:line="560" w:lineRule="exact"/>
        <w:rPr>
          <w:rFonts w:ascii="宋体" w:hAnsi="宋体" w:cs="宋体"/>
          <w:szCs w:val="21"/>
        </w:rPr>
      </w:pPr>
      <w:r>
        <w:rPr>
          <w:rFonts w:hint="eastAsia" w:ascii="宋体" w:hAnsi="宋体" w:cs="宋体"/>
          <w:szCs w:val="21"/>
        </w:rPr>
        <w:t xml:space="preserve">    法定代表人身份证明</w:t>
      </w:r>
    </w:p>
    <w:p>
      <w:pPr>
        <w:spacing w:line="560" w:lineRule="exact"/>
        <w:rPr>
          <w:rFonts w:ascii="宋体" w:hAnsi="宋体" w:cs="宋体"/>
          <w:szCs w:val="21"/>
        </w:rPr>
      </w:pPr>
    </w:p>
    <w:p>
      <w:pPr>
        <w:spacing w:line="560" w:lineRule="exact"/>
        <w:rPr>
          <w:rFonts w:ascii="宋体" w:hAnsi="宋体" w:cs="宋体"/>
          <w:szCs w:val="21"/>
        </w:rPr>
      </w:pPr>
      <w:r>
        <w:rPr>
          <w:rFonts w:hint="eastAsia" w:ascii="宋体" w:hAnsi="宋体" w:cs="宋体"/>
          <w:szCs w:val="21"/>
        </w:rPr>
        <w:t xml:space="preserve">                          投标人：</w:t>
      </w:r>
      <w:r>
        <w:rPr>
          <w:rFonts w:hint="eastAsia" w:ascii="宋体" w:hAnsi="宋体" w:cs="宋体"/>
          <w:szCs w:val="21"/>
          <w:u w:val="single"/>
        </w:rPr>
        <w:t xml:space="preserve">                 </w:t>
      </w:r>
      <w:r>
        <w:rPr>
          <w:rFonts w:hint="eastAsia" w:ascii="宋体" w:hAnsi="宋体" w:cs="宋体"/>
          <w:szCs w:val="21"/>
        </w:rPr>
        <w:t>（盖单位章）</w:t>
      </w:r>
    </w:p>
    <w:p>
      <w:pPr>
        <w:spacing w:line="560" w:lineRule="exact"/>
        <w:rPr>
          <w:rFonts w:ascii="宋体" w:hAnsi="宋体" w:cs="宋体"/>
          <w:szCs w:val="21"/>
        </w:rPr>
      </w:pPr>
      <w:r>
        <w:rPr>
          <w:rFonts w:hint="eastAsia" w:ascii="宋体" w:hAnsi="宋体" w:cs="宋体"/>
          <w:szCs w:val="21"/>
        </w:rPr>
        <w:t xml:space="preserve">                                   </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 xml:space="preserve">日           </w:t>
      </w:r>
    </w:p>
    <w:p>
      <w:pPr>
        <w:spacing w:before="240" w:after="60" w:line="312" w:lineRule="auto"/>
        <w:jc w:val="center"/>
        <w:outlineLvl w:val="1"/>
        <w:rPr>
          <w:rFonts w:ascii="宋体" w:hAnsi="宋体" w:cs="宋体"/>
          <w:b/>
          <w:bCs/>
          <w:kern w:val="28"/>
          <w:sz w:val="32"/>
          <w:szCs w:val="32"/>
        </w:rPr>
      </w:pPr>
      <w:r>
        <w:rPr>
          <w:rFonts w:hint="eastAsia" w:ascii="宋体" w:hAnsi="宋体" w:cs="宋体"/>
          <w:b/>
          <w:bCs/>
          <w:kern w:val="28"/>
          <w:sz w:val="32"/>
          <w:szCs w:val="32"/>
        </w:rPr>
        <w:br w:type="page"/>
      </w:r>
      <w:bookmarkStart w:id="100" w:name="_Toc9290"/>
      <w:bookmarkStart w:id="101" w:name="_Toc14665"/>
      <w:bookmarkStart w:id="102" w:name="_Toc12202"/>
      <w:bookmarkStart w:id="103" w:name="_Toc4119"/>
      <w:r>
        <w:rPr>
          <w:rFonts w:hint="eastAsia" w:ascii="宋体" w:hAnsi="宋体" w:cs="宋体"/>
          <w:b/>
          <w:bCs/>
          <w:kern w:val="28"/>
          <w:sz w:val="32"/>
          <w:szCs w:val="32"/>
        </w:rPr>
        <w:t>六、授权委托书</w:t>
      </w:r>
      <w:bookmarkEnd w:id="100"/>
      <w:bookmarkEnd w:id="101"/>
      <w:bookmarkEnd w:id="102"/>
      <w:bookmarkEnd w:id="103"/>
    </w:p>
    <w:p>
      <w:pPr>
        <w:spacing w:line="440" w:lineRule="exact"/>
        <w:rPr>
          <w:rFonts w:ascii="宋体" w:hAnsi="宋体" w:cs="宋体"/>
          <w:szCs w:val="21"/>
        </w:rPr>
      </w:pPr>
    </w:p>
    <w:p>
      <w:pPr>
        <w:topLinePunct/>
        <w:spacing w:line="560" w:lineRule="exact"/>
        <w:rPr>
          <w:rFonts w:ascii="宋体" w:hAnsi="宋体" w:cs="宋体"/>
          <w:szCs w:val="21"/>
        </w:rPr>
      </w:pPr>
      <w:r>
        <w:rPr>
          <w:rFonts w:hint="eastAsia" w:ascii="宋体" w:hAnsi="宋体" w:cs="宋体"/>
          <w:szCs w:val="21"/>
        </w:rPr>
        <w:t xml:space="preserve">    本人</w:t>
      </w:r>
      <w:r>
        <w:rPr>
          <w:rFonts w:hint="eastAsia" w:ascii="宋体" w:hAnsi="宋体" w:cs="宋体"/>
          <w:szCs w:val="21"/>
          <w:u w:val="single"/>
        </w:rPr>
        <w:t xml:space="preserve">       </w:t>
      </w:r>
      <w:r>
        <w:rPr>
          <w:rFonts w:hint="eastAsia" w:ascii="宋体" w:hAnsi="宋体" w:cs="宋体"/>
          <w:szCs w:val="21"/>
        </w:rPr>
        <w:t>（姓名）系</w:t>
      </w:r>
      <w:r>
        <w:rPr>
          <w:rFonts w:hint="eastAsia" w:ascii="宋体" w:hAnsi="宋体" w:cs="宋体"/>
          <w:szCs w:val="21"/>
          <w:u w:val="single"/>
        </w:rPr>
        <w:t xml:space="preserve">        </w:t>
      </w:r>
      <w:r>
        <w:rPr>
          <w:rFonts w:hint="eastAsia" w:ascii="宋体" w:hAnsi="宋体" w:cs="宋体"/>
          <w:szCs w:val="21"/>
        </w:rPr>
        <w:t>（投标人名称）的法定代表人（负责人），现委托</w:t>
      </w:r>
      <w:r>
        <w:rPr>
          <w:rFonts w:hint="eastAsia" w:ascii="宋体" w:hAnsi="宋体" w:cs="宋体"/>
          <w:szCs w:val="21"/>
          <w:u w:val="single"/>
        </w:rPr>
        <w:t xml:space="preserve">        </w:t>
      </w:r>
      <w:r>
        <w:rPr>
          <w:rFonts w:hint="eastAsia" w:ascii="宋体" w:hAnsi="宋体" w:cs="宋体"/>
          <w:szCs w:val="21"/>
        </w:rPr>
        <w:t>（姓名）为我方代理人。代理人根据授权，以我方名义签署、澄清、说明、补正、递交、撤回、修改</w:t>
      </w:r>
      <w:r>
        <w:rPr>
          <w:rFonts w:hint="eastAsia" w:ascii="宋体" w:hAnsi="宋体" w:cs="宋体"/>
          <w:szCs w:val="21"/>
          <w:u w:val="single"/>
        </w:rPr>
        <w:t xml:space="preserve">           </w:t>
      </w:r>
      <w:r>
        <w:rPr>
          <w:rFonts w:hint="eastAsia" w:ascii="宋体" w:hAnsi="宋体" w:cs="宋体"/>
          <w:szCs w:val="21"/>
        </w:rPr>
        <w:t>（项目名称）投标文件、签订合同和处理有关事宜，其法律后果由我方承担。</w:t>
      </w:r>
    </w:p>
    <w:p>
      <w:pPr>
        <w:spacing w:line="560" w:lineRule="exact"/>
        <w:rPr>
          <w:rFonts w:ascii="宋体" w:hAnsi="宋体" w:cs="宋体"/>
          <w:szCs w:val="21"/>
        </w:rPr>
      </w:pPr>
      <w:r>
        <w:rPr>
          <w:rFonts w:hint="eastAsia" w:ascii="宋体" w:hAnsi="宋体" w:cs="宋体"/>
          <w:szCs w:val="21"/>
        </w:rPr>
        <w:t xml:space="preserve">    委托期限：</w:t>
      </w:r>
      <w:r>
        <w:rPr>
          <w:rFonts w:hint="eastAsia" w:ascii="宋体" w:hAnsi="宋体" w:cs="宋体"/>
          <w:szCs w:val="21"/>
          <w:u w:val="single"/>
        </w:rPr>
        <w:t xml:space="preserve">             </w:t>
      </w:r>
      <w:r>
        <w:rPr>
          <w:rFonts w:hint="eastAsia" w:ascii="宋体" w:hAnsi="宋体" w:cs="宋体"/>
          <w:szCs w:val="21"/>
        </w:rPr>
        <w:t>。</w:t>
      </w:r>
    </w:p>
    <w:p>
      <w:pPr>
        <w:spacing w:line="560" w:lineRule="exact"/>
        <w:ind w:firstLine="420" w:firstLineChars="200"/>
        <w:rPr>
          <w:rFonts w:ascii="宋体" w:hAnsi="宋体" w:cs="宋体"/>
          <w:szCs w:val="21"/>
        </w:rPr>
      </w:pPr>
      <w:r>
        <w:rPr>
          <w:rFonts w:hint="eastAsia" w:ascii="宋体" w:hAnsi="宋体" w:cs="宋体"/>
          <w:szCs w:val="21"/>
        </w:rPr>
        <w:t>代理人无转委托权。</w:t>
      </w:r>
    </w:p>
    <w:p>
      <w:pPr>
        <w:spacing w:line="560" w:lineRule="exact"/>
        <w:ind w:firstLine="420" w:firstLineChars="200"/>
        <w:rPr>
          <w:rFonts w:ascii="宋体" w:hAnsi="宋体" w:cs="宋体"/>
          <w:szCs w:val="21"/>
        </w:rPr>
      </w:pPr>
      <w:r>
        <w:rPr>
          <w:rFonts w:hint="eastAsia" w:ascii="宋体" w:hAnsi="宋体" w:cs="宋体"/>
          <w:szCs w:val="21"/>
        </w:rPr>
        <w:t>附：</w:t>
      </w:r>
      <w:r>
        <w:rPr>
          <w:rFonts w:hint="eastAsia" w:ascii="宋体" w:hAnsi="宋体" w:cs="宋体"/>
          <w:b/>
          <w:bCs/>
          <w:szCs w:val="21"/>
          <w:u w:val="single"/>
        </w:rPr>
        <w:t>委托代理人身份证明</w:t>
      </w:r>
      <w:r>
        <w:rPr>
          <w:rFonts w:hint="eastAsia" w:ascii="宋体" w:hAnsi="宋体" w:cs="宋体"/>
          <w:b/>
          <w:bCs/>
          <w:szCs w:val="21"/>
          <w:u w:val="single"/>
          <w:lang w:eastAsia="zh-CN"/>
        </w:rPr>
        <w:t>及缴纳养老保险证明</w:t>
      </w:r>
    </w:p>
    <w:p>
      <w:pPr>
        <w:spacing w:line="560" w:lineRule="exact"/>
        <w:rPr>
          <w:rFonts w:ascii="宋体" w:hAnsi="宋体" w:cs="宋体"/>
          <w:szCs w:val="21"/>
        </w:rPr>
      </w:pPr>
    </w:p>
    <w:p>
      <w:pPr>
        <w:spacing w:line="560" w:lineRule="exact"/>
        <w:rPr>
          <w:rFonts w:ascii="宋体" w:hAnsi="宋体" w:cs="宋体"/>
          <w:szCs w:val="21"/>
        </w:rPr>
      </w:pPr>
    </w:p>
    <w:p>
      <w:pPr>
        <w:spacing w:line="560" w:lineRule="exact"/>
        <w:rPr>
          <w:rFonts w:ascii="宋体" w:hAnsi="宋体" w:cs="宋体"/>
          <w:szCs w:val="21"/>
        </w:rPr>
      </w:pPr>
      <w:r>
        <w:rPr>
          <w:rFonts w:hint="eastAsia" w:ascii="宋体" w:hAnsi="宋体" w:cs="宋体"/>
          <w:szCs w:val="21"/>
        </w:rPr>
        <w:t xml:space="preserve">    投标人：</w:t>
      </w:r>
      <w:r>
        <w:rPr>
          <w:rFonts w:hint="eastAsia" w:ascii="宋体" w:hAnsi="宋体" w:cs="宋体"/>
          <w:szCs w:val="21"/>
          <w:u w:val="single"/>
        </w:rPr>
        <w:t xml:space="preserve">                               </w:t>
      </w:r>
      <w:r>
        <w:rPr>
          <w:rFonts w:hint="eastAsia" w:ascii="宋体" w:hAnsi="宋体" w:cs="宋体"/>
          <w:szCs w:val="21"/>
        </w:rPr>
        <w:t>（盖单位章）</w:t>
      </w:r>
    </w:p>
    <w:p>
      <w:pPr>
        <w:spacing w:line="560" w:lineRule="exact"/>
        <w:rPr>
          <w:rFonts w:ascii="宋体" w:hAnsi="宋体" w:cs="宋体"/>
          <w:szCs w:val="21"/>
        </w:rPr>
      </w:pPr>
    </w:p>
    <w:p>
      <w:pPr>
        <w:spacing w:line="560" w:lineRule="exact"/>
        <w:rPr>
          <w:rFonts w:ascii="宋体" w:hAnsi="宋体" w:cs="宋体"/>
          <w:szCs w:val="21"/>
        </w:rPr>
      </w:pPr>
      <w:r>
        <w:rPr>
          <w:rFonts w:hint="eastAsia" w:ascii="宋体" w:hAnsi="宋体" w:cs="宋体"/>
          <w:szCs w:val="21"/>
        </w:rPr>
        <w:t xml:space="preserve">    法定代表人：</w:t>
      </w:r>
      <w:r>
        <w:rPr>
          <w:rFonts w:hint="eastAsia" w:ascii="宋体" w:hAnsi="宋体" w:cs="宋体"/>
          <w:szCs w:val="21"/>
          <w:u w:val="single"/>
        </w:rPr>
        <w:t xml:space="preserve">                               </w:t>
      </w:r>
      <w:r>
        <w:rPr>
          <w:rFonts w:hint="eastAsia" w:ascii="宋体" w:hAnsi="宋体" w:cs="宋体"/>
          <w:szCs w:val="21"/>
        </w:rPr>
        <w:t>（签字或盖章）</w:t>
      </w:r>
    </w:p>
    <w:p>
      <w:pPr>
        <w:spacing w:line="560" w:lineRule="exact"/>
        <w:rPr>
          <w:rFonts w:ascii="宋体" w:hAnsi="宋体" w:cs="宋体"/>
          <w:szCs w:val="21"/>
        </w:rPr>
      </w:pPr>
    </w:p>
    <w:p>
      <w:pPr>
        <w:spacing w:line="560" w:lineRule="exact"/>
        <w:rPr>
          <w:rFonts w:ascii="宋体" w:hAnsi="宋体" w:cs="宋体"/>
          <w:szCs w:val="21"/>
        </w:rPr>
      </w:pPr>
      <w:r>
        <w:rPr>
          <w:rFonts w:hint="eastAsia" w:ascii="宋体" w:hAnsi="宋体" w:cs="宋体"/>
          <w:szCs w:val="21"/>
        </w:rPr>
        <w:t xml:space="preserve">    身份证号码：</w:t>
      </w:r>
      <w:r>
        <w:rPr>
          <w:rFonts w:hint="eastAsia" w:ascii="宋体" w:hAnsi="宋体" w:cs="宋体"/>
          <w:szCs w:val="21"/>
          <w:u w:val="single"/>
        </w:rPr>
        <w:t xml:space="preserve">                                     </w:t>
      </w:r>
    </w:p>
    <w:p>
      <w:pPr>
        <w:spacing w:line="560" w:lineRule="exact"/>
        <w:rPr>
          <w:rFonts w:ascii="宋体" w:hAnsi="宋体" w:cs="宋体"/>
          <w:szCs w:val="21"/>
        </w:rPr>
      </w:pPr>
    </w:p>
    <w:p>
      <w:pPr>
        <w:spacing w:line="560" w:lineRule="exact"/>
        <w:rPr>
          <w:rFonts w:ascii="宋体" w:hAnsi="宋体" w:cs="宋体"/>
          <w:szCs w:val="21"/>
        </w:rPr>
      </w:pPr>
      <w:r>
        <w:rPr>
          <w:rFonts w:hint="eastAsia" w:ascii="宋体" w:hAnsi="宋体" w:cs="宋体"/>
          <w:szCs w:val="21"/>
        </w:rPr>
        <w:t xml:space="preserve">    委托代理人：</w:t>
      </w:r>
      <w:r>
        <w:rPr>
          <w:rFonts w:hint="eastAsia" w:ascii="宋体" w:hAnsi="宋体" w:cs="宋体"/>
          <w:szCs w:val="21"/>
          <w:u w:val="single"/>
        </w:rPr>
        <w:t xml:space="preserve">                                   </w:t>
      </w:r>
      <w:r>
        <w:rPr>
          <w:rFonts w:hint="eastAsia" w:ascii="宋体" w:hAnsi="宋体" w:cs="宋体"/>
          <w:szCs w:val="21"/>
        </w:rPr>
        <w:t xml:space="preserve">（签字） </w:t>
      </w:r>
    </w:p>
    <w:p>
      <w:pPr>
        <w:spacing w:line="560" w:lineRule="exact"/>
        <w:rPr>
          <w:rFonts w:ascii="宋体" w:hAnsi="宋体" w:cs="宋体"/>
          <w:szCs w:val="21"/>
        </w:rPr>
      </w:pPr>
    </w:p>
    <w:p>
      <w:pPr>
        <w:spacing w:line="560" w:lineRule="exact"/>
        <w:rPr>
          <w:rFonts w:ascii="宋体" w:hAnsi="宋体" w:cs="宋体"/>
          <w:szCs w:val="21"/>
        </w:rPr>
      </w:pPr>
      <w:r>
        <w:rPr>
          <w:rFonts w:hint="eastAsia" w:ascii="宋体" w:hAnsi="宋体" w:cs="宋体"/>
          <w:szCs w:val="21"/>
        </w:rPr>
        <w:t xml:space="preserve">    身份证号码：</w:t>
      </w:r>
      <w:r>
        <w:rPr>
          <w:rFonts w:hint="eastAsia" w:ascii="宋体" w:hAnsi="宋体" w:cs="宋体"/>
          <w:szCs w:val="21"/>
          <w:u w:val="single"/>
        </w:rPr>
        <w:t xml:space="preserve">                                      </w:t>
      </w:r>
    </w:p>
    <w:p>
      <w:pPr>
        <w:spacing w:line="560" w:lineRule="exact"/>
        <w:rPr>
          <w:rFonts w:ascii="宋体" w:hAnsi="宋体" w:cs="宋体"/>
          <w:szCs w:val="21"/>
        </w:rPr>
      </w:pPr>
    </w:p>
    <w:p>
      <w:pPr>
        <w:spacing w:line="560" w:lineRule="exact"/>
        <w:rPr>
          <w:rFonts w:ascii="宋体" w:hAnsi="宋体" w:cs="宋体"/>
          <w:szCs w:val="21"/>
        </w:rPr>
      </w:pPr>
    </w:p>
    <w:p>
      <w:pPr>
        <w:spacing w:line="560" w:lineRule="exact"/>
        <w:ind w:firstLine="525" w:firstLineChars="250"/>
        <w:jc w:val="right"/>
        <w:rPr>
          <w:rFonts w:ascii="宋体" w:hAnsi="宋体" w:cs="宋体"/>
          <w:szCs w:val="21"/>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spacing w:before="240" w:after="60" w:line="312" w:lineRule="auto"/>
        <w:jc w:val="center"/>
        <w:outlineLvl w:val="1"/>
        <w:rPr>
          <w:rFonts w:ascii="宋体" w:hAnsi="宋体" w:cs="宋体"/>
          <w:b/>
          <w:bCs/>
          <w:kern w:val="28"/>
          <w:sz w:val="32"/>
          <w:szCs w:val="32"/>
        </w:rPr>
      </w:pPr>
      <w:r>
        <w:rPr>
          <w:rFonts w:hint="eastAsia" w:ascii="宋体" w:hAnsi="宋体" w:cs="宋体"/>
          <w:b/>
          <w:bCs/>
          <w:kern w:val="28"/>
          <w:szCs w:val="21"/>
        </w:rPr>
        <w:br w:type="page"/>
      </w:r>
      <w:bookmarkStart w:id="104" w:name="_Toc19605"/>
      <w:bookmarkStart w:id="105" w:name="_Toc14830"/>
      <w:bookmarkStart w:id="106" w:name="_Toc8525"/>
      <w:bookmarkStart w:id="107" w:name="_Toc30588"/>
      <w:r>
        <w:rPr>
          <w:rFonts w:hint="eastAsia" w:ascii="宋体" w:hAnsi="宋体" w:cs="宋体"/>
          <w:b/>
          <w:bCs/>
          <w:kern w:val="28"/>
          <w:sz w:val="32"/>
          <w:szCs w:val="32"/>
        </w:rPr>
        <w:t>七、投标人基本情况表</w:t>
      </w:r>
      <w:bookmarkEnd w:id="104"/>
      <w:bookmarkEnd w:id="105"/>
      <w:bookmarkEnd w:id="106"/>
      <w:bookmarkEnd w:id="107"/>
    </w:p>
    <w:p>
      <w:pPr>
        <w:spacing w:line="360" w:lineRule="exact"/>
        <w:rPr>
          <w:rFonts w:ascii="宋体" w:hAnsi="宋体" w:cs="宋体"/>
          <w:szCs w:val="21"/>
        </w:rPr>
      </w:pPr>
    </w:p>
    <w:tbl>
      <w:tblPr>
        <w:tblStyle w:val="17"/>
        <w:tblW w:w="914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3"/>
        <w:gridCol w:w="1086"/>
        <w:gridCol w:w="1306"/>
        <w:gridCol w:w="1306"/>
        <w:gridCol w:w="1085"/>
        <w:gridCol w:w="221"/>
        <w:gridCol w:w="1307"/>
        <w:gridCol w:w="1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投标人名称</w:t>
            </w:r>
          </w:p>
        </w:tc>
        <w:tc>
          <w:tcPr>
            <w:tcW w:w="7618" w:type="dxa"/>
            <w:gridSpan w:val="7"/>
            <w:vAlign w:val="center"/>
          </w:tcPr>
          <w:p>
            <w:pPr>
              <w:autoSpaceDE w:val="0"/>
              <w:autoSpaceDN w:val="0"/>
              <w:adjustRightInd w:val="0"/>
              <w:spacing w:line="36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注册地址</w:t>
            </w:r>
          </w:p>
        </w:tc>
        <w:tc>
          <w:tcPr>
            <w:tcW w:w="3698" w:type="dxa"/>
            <w:gridSpan w:val="3"/>
            <w:vAlign w:val="center"/>
          </w:tcPr>
          <w:p>
            <w:pPr>
              <w:autoSpaceDE w:val="0"/>
              <w:autoSpaceDN w:val="0"/>
              <w:adjustRightInd w:val="0"/>
              <w:spacing w:line="360" w:lineRule="exact"/>
              <w:jc w:val="center"/>
              <w:rPr>
                <w:rFonts w:ascii="宋体" w:hAnsi="宋体" w:cs="宋体"/>
                <w:kern w:val="0"/>
                <w:szCs w:val="21"/>
              </w:rPr>
            </w:pPr>
          </w:p>
        </w:tc>
        <w:tc>
          <w:tcPr>
            <w:tcW w:w="1306" w:type="dxa"/>
            <w:gridSpan w:val="2"/>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邮政编码</w:t>
            </w:r>
          </w:p>
        </w:tc>
        <w:tc>
          <w:tcPr>
            <w:tcW w:w="2614" w:type="dxa"/>
            <w:gridSpan w:val="2"/>
            <w:vAlign w:val="center"/>
          </w:tcPr>
          <w:p>
            <w:pPr>
              <w:autoSpaceDE w:val="0"/>
              <w:autoSpaceDN w:val="0"/>
              <w:adjustRightInd w:val="0"/>
              <w:spacing w:line="36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23" w:type="dxa"/>
            <w:vMerge w:val="restart"/>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联系方式</w:t>
            </w:r>
          </w:p>
        </w:tc>
        <w:tc>
          <w:tcPr>
            <w:tcW w:w="1086" w:type="dxa"/>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联系人</w:t>
            </w:r>
          </w:p>
        </w:tc>
        <w:tc>
          <w:tcPr>
            <w:tcW w:w="2612" w:type="dxa"/>
            <w:gridSpan w:val="2"/>
            <w:vAlign w:val="center"/>
          </w:tcPr>
          <w:p>
            <w:pPr>
              <w:autoSpaceDE w:val="0"/>
              <w:autoSpaceDN w:val="0"/>
              <w:adjustRightInd w:val="0"/>
              <w:spacing w:line="360" w:lineRule="exact"/>
              <w:jc w:val="center"/>
              <w:rPr>
                <w:rFonts w:ascii="宋体" w:hAnsi="宋体" w:cs="宋体"/>
                <w:kern w:val="0"/>
                <w:szCs w:val="21"/>
              </w:rPr>
            </w:pPr>
          </w:p>
        </w:tc>
        <w:tc>
          <w:tcPr>
            <w:tcW w:w="1306" w:type="dxa"/>
            <w:gridSpan w:val="2"/>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电 话</w:t>
            </w:r>
          </w:p>
        </w:tc>
        <w:tc>
          <w:tcPr>
            <w:tcW w:w="2614" w:type="dxa"/>
            <w:gridSpan w:val="2"/>
            <w:vAlign w:val="center"/>
          </w:tcPr>
          <w:p>
            <w:pPr>
              <w:autoSpaceDE w:val="0"/>
              <w:autoSpaceDN w:val="0"/>
              <w:adjustRightInd w:val="0"/>
              <w:spacing w:line="36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1523" w:type="dxa"/>
            <w:vMerge w:val="continue"/>
            <w:vAlign w:val="center"/>
          </w:tcPr>
          <w:p>
            <w:pPr>
              <w:autoSpaceDE w:val="0"/>
              <w:autoSpaceDN w:val="0"/>
              <w:adjustRightInd w:val="0"/>
              <w:spacing w:line="360" w:lineRule="exact"/>
              <w:jc w:val="center"/>
              <w:rPr>
                <w:rFonts w:ascii="宋体" w:hAnsi="宋体" w:cs="宋体"/>
                <w:kern w:val="0"/>
                <w:szCs w:val="21"/>
              </w:rPr>
            </w:pPr>
          </w:p>
        </w:tc>
        <w:tc>
          <w:tcPr>
            <w:tcW w:w="1086" w:type="dxa"/>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传  真</w:t>
            </w:r>
          </w:p>
        </w:tc>
        <w:tc>
          <w:tcPr>
            <w:tcW w:w="2612" w:type="dxa"/>
            <w:gridSpan w:val="2"/>
            <w:vAlign w:val="center"/>
          </w:tcPr>
          <w:p>
            <w:pPr>
              <w:autoSpaceDE w:val="0"/>
              <w:autoSpaceDN w:val="0"/>
              <w:adjustRightInd w:val="0"/>
              <w:spacing w:line="360" w:lineRule="exact"/>
              <w:jc w:val="center"/>
              <w:rPr>
                <w:rFonts w:ascii="宋体" w:hAnsi="宋体" w:cs="宋体"/>
                <w:kern w:val="0"/>
                <w:szCs w:val="21"/>
              </w:rPr>
            </w:pPr>
          </w:p>
        </w:tc>
        <w:tc>
          <w:tcPr>
            <w:tcW w:w="1306" w:type="dxa"/>
            <w:gridSpan w:val="2"/>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网 址</w:t>
            </w:r>
          </w:p>
        </w:tc>
        <w:tc>
          <w:tcPr>
            <w:tcW w:w="2614" w:type="dxa"/>
            <w:gridSpan w:val="2"/>
            <w:vAlign w:val="center"/>
          </w:tcPr>
          <w:p>
            <w:pPr>
              <w:autoSpaceDE w:val="0"/>
              <w:autoSpaceDN w:val="0"/>
              <w:adjustRightInd w:val="0"/>
              <w:spacing w:line="36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组织结构</w:t>
            </w:r>
          </w:p>
        </w:tc>
        <w:tc>
          <w:tcPr>
            <w:tcW w:w="7618" w:type="dxa"/>
            <w:gridSpan w:val="7"/>
            <w:vAlign w:val="center"/>
          </w:tcPr>
          <w:p>
            <w:pPr>
              <w:autoSpaceDE w:val="0"/>
              <w:autoSpaceDN w:val="0"/>
              <w:adjustRightInd w:val="0"/>
              <w:spacing w:line="36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法定代表人</w:t>
            </w:r>
          </w:p>
        </w:tc>
        <w:tc>
          <w:tcPr>
            <w:tcW w:w="1086" w:type="dxa"/>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姓名</w:t>
            </w:r>
          </w:p>
        </w:tc>
        <w:tc>
          <w:tcPr>
            <w:tcW w:w="1306" w:type="dxa"/>
            <w:vAlign w:val="center"/>
          </w:tcPr>
          <w:p>
            <w:pPr>
              <w:autoSpaceDE w:val="0"/>
              <w:autoSpaceDN w:val="0"/>
              <w:adjustRightInd w:val="0"/>
              <w:spacing w:line="360" w:lineRule="exact"/>
              <w:jc w:val="center"/>
              <w:rPr>
                <w:rFonts w:ascii="宋体" w:hAnsi="宋体" w:cs="宋体"/>
                <w:kern w:val="0"/>
                <w:szCs w:val="21"/>
              </w:rPr>
            </w:pPr>
          </w:p>
        </w:tc>
        <w:tc>
          <w:tcPr>
            <w:tcW w:w="1306" w:type="dxa"/>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技术职称</w:t>
            </w:r>
          </w:p>
        </w:tc>
        <w:tc>
          <w:tcPr>
            <w:tcW w:w="1306" w:type="dxa"/>
            <w:gridSpan w:val="2"/>
            <w:vAlign w:val="center"/>
          </w:tcPr>
          <w:p>
            <w:pPr>
              <w:autoSpaceDE w:val="0"/>
              <w:autoSpaceDN w:val="0"/>
              <w:adjustRightInd w:val="0"/>
              <w:spacing w:line="360" w:lineRule="exact"/>
              <w:jc w:val="center"/>
              <w:rPr>
                <w:rFonts w:ascii="宋体" w:hAnsi="宋体" w:cs="宋体"/>
                <w:kern w:val="0"/>
                <w:szCs w:val="21"/>
              </w:rPr>
            </w:pPr>
          </w:p>
        </w:tc>
        <w:tc>
          <w:tcPr>
            <w:tcW w:w="1307" w:type="dxa"/>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电话</w:t>
            </w:r>
          </w:p>
        </w:tc>
        <w:tc>
          <w:tcPr>
            <w:tcW w:w="1307" w:type="dxa"/>
            <w:vAlign w:val="center"/>
          </w:tcPr>
          <w:p>
            <w:pPr>
              <w:autoSpaceDE w:val="0"/>
              <w:autoSpaceDN w:val="0"/>
              <w:adjustRightInd w:val="0"/>
              <w:spacing w:line="36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技术负责人</w:t>
            </w:r>
          </w:p>
        </w:tc>
        <w:tc>
          <w:tcPr>
            <w:tcW w:w="1086" w:type="dxa"/>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姓名</w:t>
            </w:r>
          </w:p>
        </w:tc>
        <w:tc>
          <w:tcPr>
            <w:tcW w:w="1306" w:type="dxa"/>
            <w:vAlign w:val="center"/>
          </w:tcPr>
          <w:p>
            <w:pPr>
              <w:autoSpaceDE w:val="0"/>
              <w:autoSpaceDN w:val="0"/>
              <w:adjustRightInd w:val="0"/>
              <w:spacing w:line="360" w:lineRule="exact"/>
              <w:jc w:val="center"/>
              <w:rPr>
                <w:rFonts w:ascii="宋体" w:hAnsi="宋体" w:cs="宋体"/>
                <w:kern w:val="0"/>
                <w:szCs w:val="21"/>
              </w:rPr>
            </w:pPr>
          </w:p>
        </w:tc>
        <w:tc>
          <w:tcPr>
            <w:tcW w:w="1306" w:type="dxa"/>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技术职称</w:t>
            </w:r>
          </w:p>
        </w:tc>
        <w:tc>
          <w:tcPr>
            <w:tcW w:w="1306" w:type="dxa"/>
            <w:gridSpan w:val="2"/>
            <w:vAlign w:val="center"/>
          </w:tcPr>
          <w:p>
            <w:pPr>
              <w:autoSpaceDE w:val="0"/>
              <w:autoSpaceDN w:val="0"/>
              <w:adjustRightInd w:val="0"/>
              <w:spacing w:line="360" w:lineRule="exact"/>
              <w:jc w:val="center"/>
              <w:rPr>
                <w:rFonts w:ascii="宋体" w:hAnsi="宋体" w:cs="宋体"/>
                <w:kern w:val="0"/>
                <w:szCs w:val="21"/>
              </w:rPr>
            </w:pPr>
          </w:p>
        </w:tc>
        <w:tc>
          <w:tcPr>
            <w:tcW w:w="1307" w:type="dxa"/>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电话</w:t>
            </w:r>
          </w:p>
        </w:tc>
        <w:tc>
          <w:tcPr>
            <w:tcW w:w="1307" w:type="dxa"/>
            <w:vAlign w:val="center"/>
          </w:tcPr>
          <w:p>
            <w:pPr>
              <w:autoSpaceDE w:val="0"/>
              <w:autoSpaceDN w:val="0"/>
              <w:adjustRightInd w:val="0"/>
              <w:spacing w:line="36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成立时间</w:t>
            </w:r>
          </w:p>
        </w:tc>
        <w:tc>
          <w:tcPr>
            <w:tcW w:w="3698" w:type="dxa"/>
            <w:gridSpan w:val="3"/>
            <w:vAlign w:val="center"/>
          </w:tcPr>
          <w:p>
            <w:pPr>
              <w:autoSpaceDE w:val="0"/>
              <w:autoSpaceDN w:val="0"/>
              <w:adjustRightInd w:val="0"/>
              <w:spacing w:line="360" w:lineRule="exact"/>
              <w:jc w:val="center"/>
              <w:rPr>
                <w:rFonts w:ascii="宋体" w:hAnsi="宋体" w:cs="宋体"/>
                <w:kern w:val="0"/>
                <w:szCs w:val="21"/>
              </w:rPr>
            </w:pPr>
          </w:p>
        </w:tc>
        <w:tc>
          <w:tcPr>
            <w:tcW w:w="3920" w:type="dxa"/>
            <w:gridSpan w:val="4"/>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23" w:type="dxa"/>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企业资质等级</w:t>
            </w:r>
          </w:p>
        </w:tc>
        <w:tc>
          <w:tcPr>
            <w:tcW w:w="3698" w:type="dxa"/>
            <w:gridSpan w:val="3"/>
            <w:vAlign w:val="center"/>
          </w:tcPr>
          <w:p>
            <w:pPr>
              <w:autoSpaceDE w:val="0"/>
              <w:autoSpaceDN w:val="0"/>
              <w:adjustRightInd w:val="0"/>
              <w:spacing w:line="360" w:lineRule="exact"/>
              <w:jc w:val="center"/>
              <w:rPr>
                <w:rFonts w:ascii="宋体" w:hAnsi="宋体" w:cs="宋体"/>
                <w:kern w:val="0"/>
                <w:szCs w:val="21"/>
              </w:rPr>
            </w:pPr>
          </w:p>
        </w:tc>
        <w:tc>
          <w:tcPr>
            <w:tcW w:w="1085" w:type="dxa"/>
            <w:vMerge w:val="restart"/>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其中</w:t>
            </w:r>
          </w:p>
        </w:tc>
        <w:tc>
          <w:tcPr>
            <w:tcW w:w="1528" w:type="dxa"/>
            <w:gridSpan w:val="2"/>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高级职称人员</w:t>
            </w:r>
          </w:p>
        </w:tc>
        <w:tc>
          <w:tcPr>
            <w:tcW w:w="1307" w:type="dxa"/>
            <w:vAlign w:val="center"/>
          </w:tcPr>
          <w:p>
            <w:pPr>
              <w:autoSpaceDE w:val="0"/>
              <w:autoSpaceDN w:val="0"/>
              <w:adjustRightInd w:val="0"/>
              <w:spacing w:line="36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1523" w:type="dxa"/>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营业执照号</w:t>
            </w:r>
          </w:p>
        </w:tc>
        <w:tc>
          <w:tcPr>
            <w:tcW w:w="3698" w:type="dxa"/>
            <w:gridSpan w:val="3"/>
            <w:vAlign w:val="center"/>
          </w:tcPr>
          <w:p>
            <w:pPr>
              <w:autoSpaceDE w:val="0"/>
              <w:autoSpaceDN w:val="0"/>
              <w:adjustRightInd w:val="0"/>
              <w:spacing w:line="360" w:lineRule="exact"/>
              <w:jc w:val="center"/>
              <w:rPr>
                <w:rFonts w:ascii="宋体" w:hAnsi="宋体" w:cs="宋体"/>
                <w:kern w:val="0"/>
                <w:szCs w:val="21"/>
              </w:rPr>
            </w:pPr>
          </w:p>
        </w:tc>
        <w:tc>
          <w:tcPr>
            <w:tcW w:w="1085" w:type="dxa"/>
            <w:vMerge w:val="continue"/>
            <w:vAlign w:val="center"/>
          </w:tcPr>
          <w:p>
            <w:pPr>
              <w:autoSpaceDE w:val="0"/>
              <w:autoSpaceDN w:val="0"/>
              <w:adjustRightInd w:val="0"/>
              <w:spacing w:line="360" w:lineRule="exact"/>
              <w:jc w:val="center"/>
              <w:rPr>
                <w:rFonts w:ascii="宋体" w:hAnsi="宋体" w:cs="宋体"/>
                <w:kern w:val="0"/>
                <w:szCs w:val="21"/>
              </w:rPr>
            </w:pPr>
          </w:p>
        </w:tc>
        <w:tc>
          <w:tcPr>
            <w:tcW w:w="1528" w:type="dxa"/>
            <w:gridSpan w:val="2"/>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中级职称人员</w:t>
            </w:r>
          </w:p>
        </w:tc>
        <w:tc>
          <w:tcPr>
            <w:tcW w:w="1307" w:type="dxa"/>
            <w:vAlign w:val="center"/>
          </w:tcPr>
          <w:p>
            <w:pPr>
              <w:autoSpaceDE w:val="0"/>
              <w:autoSpaceDN w:val="0"/>
              <w:adjustRightInd w:val="0"/>
              <w:spacing w:line="36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23" w:type="dxa"/>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注册资金</w:t>
            </w:r>
          </w:p>
        </w:tc>
        <w:tc>
          <w:tcPr>
            <w:tcW w:w="1086" w:type="dxa"/>
            <w:vAlign w:val="center"/>
          </w:tcPr>
          <w:p>
            <w:pPr>
              <w:autoSpaceDE w:val="0"/>
              <w:autoSpaceDN w:val="0"/>
              <w:adjustRightInd w:val="0"/>
              <w:spacing w:line="360" w:lineRule="exact"/>
              <w:jc w:val="center"/>
              <w:rPr>
                <w:rFonts w:ascii="宋体" w:hAnsi="宋体" w:cs="宋体"/>
                <w:kern w:val="0"/>
                <w:szCs w:val="21"/>
              </w:rPr>
            </w:pPr>
          </w:p>
        </w:tc>
        <w:tc>
          <w:tcPr>
            <w:tcW w:w="1306" w:type="dxa"/>
            <w:vAlign w:val="center"/>
          </w:tcPr>
          <w:p>
            <w:pPr>
              <w:autoSpaceDE w:val="0"/>
              <w:autoSpaceDN w:val="0"/>
              <w:adjustRightInd w:val="0"/>
              <w:spacing w:line="360" w:lineRule="exact"/>
              <w:jc w:val="center"/>
              <w:rPr>
                <w:rFonts w:ascii="宋体" w:hAnsi="宋体" w:cs="宋体"/>
                <w:kern w:val="0"/>
                <w:szCs w:val="21"/>
              </w:rPr>
            </w:pPr>
          </w:p>
        </w:tc>
        <w:tc>
          <w:tcPr>
            <w:tcW w:w="1306" w:type="dxa"/>
            <w:vAlign w:val="center"/>
          </w:tcPr>
          <w:p>
            <w:pPr>
              <w:autoSpaceDE w:val="0"/>
              <w:autoSpaceDN w:val="0"/>
              <w:adjustRightInd w:val="0"/>
              <w:spacing w:line="360" w:lineRule="exact"/>
              <w:jc w:val="center"/>
              <w:rPr>
                <w:rFonts w:ascii="宋体" w:hAnsi="宋体" w:cs="宋体"/>
                <w:kern w:val="0"/>
                <w:szCs w:val="21"/>
              </w:rPr>
            </w:pPr>
          </w:p>
        </w:tc>
        <w:tc>
          <w:tcPr>
            <w:tcW w:w="1085" w:type="dxa"/>
            <w:vMerge w:val="continue"/>
            <w:vAlign w:val="center"/>
          </w:tcPr>
          <w:p>
            <w:pPr>
              <w:autoSpaceDE w:val="0"/>
              <w:autoSpaceDN w:val="0"/>
              <w:adjustRightInd w:val="0"/>
              <w:spacing w:line="360" w:lineRule="exact"/>
              <w:jc w:val="center"/>
              <w:rPr>
                <w:rFonts w:ascii="宋体" w:hAnsi="宋体" w:cs="宋体"/>
                <w:kern w:val="0"/>
                <w:szCs w:val="21"/>
              </w:rPr>
            </w:pPr>
          </w:p>
        </w:tc>
        <w:tc>
          <w:tcPr>
            <w:tcW w:w="1528" w:type="dxa"/>
            <w:gridSpan w:val="2"/>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初级职称人员</w:t>
            </w:r>
          </w:p>
        </w:tc>
        <w:tc>
          <w:tcPr>
            <w:tcW w:w="1307" w:type="dxa"/>
            <w:vAlign w:val="center"/>
          </w:tcPr>
          <w:p>
            <w:pPr>
              <w:autoSpaceDE w:val="0"/>
              <w:autoSpaceDN w:val="0"/>
              <w:adjustRightInd w:val="0"/>
              <w:spacing w:line="36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4" w:hRule="atLeast"/>
          <w:jc w:val="center"/>
        </w:trPr>
        <w:tc>
          <w:tcPr>
            <w:tcW w:w="1523" w:type="dxa"/>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经营范围</w:t>
            </w:r>
          </w:p>
        </w:tc>
        <w:tc>
          <w:tcPr>
            <w:tcW w:w="7618" w:type="dxa"/>
            <w:gridSpan w:val="7"/>
            <w:vAlign w:val="center"/>
          </w:tcPr>
          <w:p>
            <w:pPr>
              <w:autoSpaceDE w:val="0"/>
              <w:autoSpaceDN w:val="0"/>
              <w:adjustRightInd w:val="0"/>
              <w:spacing w:line="360" w:lineRule="exact"/>
              <w:jc w:val="center"/>
              <w:rPr>
                <w:rFonts w:ascii="宋体" w:hAnsi="宋体" w:cs="宋体"/>
                <w:kern w:val="0"/>
                <w:szCs w:val="21"/>
              </w:rPr>
            </w:pPr>
          </w:p>
          <w:p>
            <w:pPr>
              <w:autoSpaceDE w:val="0"/>
              <w:autoSpaceDN w:val="0"/>
              <w:adjustRightInd w:val="0"/>
              <w:spacing w:line="360" w:lineRule="exact"/>
              <w:jc w:val="center"/>
              <w:rPr>
                <w:rFonts w:ascii="宋体" w:hAnsi="宋体" w:cs="宋体"/>
                <w:kern w:val="0"/>
                <w:szCs w:val="21"/>
              </w:rPr>
            </w:pPr>
          </w:p>
          <w:p>
            <w:pPr>
              <w:autoSpaceDE w:val="0"/>
              <w:autoSpaceDN w:val="0"/>
              <w:adjustRightInd w:val="0"/>
              <w:spacing w:line="360" w:lineRule="exact"/>
              <w:jc w:val="center"/>
              <w:rPr>
                <w:rFonts w:ascii="宋体" w:hAnsi="宋体" w:cs="宋体"/>
                <w:kern w:val="0"/>
                <w:szCs w:val="21"/>
              </w:rPr>
            </w:pPr>
          </w:p>
          <w:p>
            <w:pPr>
              <w:autoSpaceDE w:val="0"/>
              <w:autoSpaceDN w:val="0"/>
              <w:adjustRightInd w:val="0"/>
              <w:spacing w:line="360" w:lineRule="exact"/>
              <w:jc w:val="center"/>
              <w:rPr>
                <w:rFonts w:ascii="宋体" w:hAnsi="宋体" w:cs="宋体"/>
                <w:kern w:val="0"/>
                <w:szCs w:val="21"/>
              </w:rPr>
            </w:pPr>
          </w:p>
          <w:p>
            <w:pPr>
              <w:autoSpaceDE w:val="0"/>
              <w:autoSpaceDN w:val="0"/>
              <w:adjustRightInd w:val="0"/>
              <w:spacing w:line="360" w:lineRule="exact"/>
              <w:jc w:val="center"/>
              <w:rPr>
                <w:rFonts w:ascii="宋体" w:hAnsi="宋体" w:cs="宋体"/>
                <w:kern w:val="0"/>
                <w:szCs w:val="21"/>
              </w:rPr>
            </w:pPr>
          </w:p>
          <w:p>
            <w:pPr>
              <w:autoSpaceDE w:val="0"/>
              <w:autoSpaceDN w:val="0"/>
              <w:adjustRightInd w:val="0"/>
              <w:spacing w:line="360" w:lineRule="exact"/>
              <w:jc w:val="center"/>
              <w:rPr>
                <w:rFonts w:ascii="宋体" w:hAnsi="宋体" w:cs="宋体"/>
                <w:kern w:val="0"/>
                <w:szCs w:val="21"/>
              </w:rPr>
            </w:pPr>
          </w:p>
          <w:p>
            <w:pPr>
              <w:autoSpaceDE w:val="0"/>
              <w:autoSpaceDN w:val="0"/>
              <w:adjustRightInd w:val="0"/>
              <w:spacing w:line="360" w:lineRule="exact"/>
              <w:jc w:val="center"/>
              <w:rPr>
                <w:rFonts w:ascii="宋体" w:hAnsi="宋体" w:cs="宋体"/>
                <w:kern w:val="0"/>
                <w:szCs w:val="21"/>
              </w:rPr>
            </w:pPr>
          </w:p>
          <w:p>
            <w:pPr>
              <w:autoSpaceDE w:val="0"/>
              <w:autoSpaceDN w:val="0"/>
              <w:adjustRightInd w:val="0"/>
              <w:spacing w:line="360" w:lineRule="exact"/>
              <w:jc w:val="center"/>
              <w:rPr>
                <w:rFonts w:ascii="宋体" w:hAnsi="宋体" w:cs="宋体"/>
                <w:kern w:val="0"/>
                <w:szCs w:val="21"/>
              </w:rPr>
            </w:pPr>
          </w:p>
          <w:p>
            <w:pPr>
              <w:autoSpaceDE w:val="0"/>
              <w:autoSpaceDN w:val="0"/>
              <w:adjustRightInd w:val="0"/>
              <w:spacing w:line="360" w:lineRule="exact"/>
              <w:jc w:val="center"/>
              <w:rPr>
                <w:rFonts w:ascii="宋体" w:hAnsi="宋体" w:cs="宋体"/>
                <w:kern w:val="0"/>
                <w:szCs w:val="21"/>
              </w:rPr>
            </w:pPr>
          </w:p>
          <w:p>
            <w:pPr>
              <w:autoSpaceDE w:val="0"/>
              <w:autoSpaceDN w:val="0"/>
              <w:adjustRightInd w:val="0"/>
              <w:spacing w:line="360" w:lineRule="exact"/>
              <w:jc w:val="center"/>
              <w:rPr>
                <w:rFonts w:ascii="宋体" w:hAnsi="宋体" w:cs="宋体"/>
                <w:kern w:val="0"/>
                <w:szCs w:val="21"/>
              </w:rPr>
            </w:pPr>
          </w:p>
          <w:p>
            <w:pPr>
              <w:autoSpaceDE w:val="0"/>
              <w:autoSpaceDN w:val="0"/>
              <w:adjustRightInd w:val="0"/>
              <w:spacing w:line="360" w:lineRule="exact"/>
              <w:jc w:val="center"/>
              <w:rPr>
                <w:rFonts w:ascii="宋体" w:hAnsi="宋体" w:cs="宋体"/>
                <w:kern w:val="0"/>
                <w:szCs w:val="21"/>
              </w:rPr>
            </w:pPr>
          </w:p>
          <w:p>
            <w:pPr>
              <w:autoSpaceDE w:val="0"/>
              <w:autoSpaceDN w:val="0"/>
              <w:adjustRightInd w:val="0"/>
              <w:spacing w:line="360" w:lineRule="exact"/>
              <w:jc w:val="center"/>
              <w:rPr>
                <w:rFonts w:ascii="宋体" w:hAnsi="宋体" w:cs="宋体"/>
                <w:kern w:val="0"/>
                <w:szCs w:val="21"/>
              </w:rPr>
            </w:pPr>
          </w:p>
          <w:p>
            <w:pPr>
              <w:autoSpaceDE w:val="0"/>
              <w:autoSpaceDN w:val="0"/>
              <w:adjustRightInd w:val="0"/>
              <w:spacing w:line="360" w:lineRule="exact"/>
              <w:jc w:val="center"/>
              <w:rPr>
                <w:rFonts w:ascii="宋体" w:hAnsi="宋体" w:cs="宋体"/>
                <w:kern w:val="0"/>
                <w:szCs w:val="21"/>
              </w:rPr>
            </w:pPr>
          </w:p>
          <w:p>
            <w:pPr>
              <w:autoSpaceDE w:val="0"/>
              <w:autoSpaceDN w:val="0"/>
              <w:adjustRightInd w:val="0"/>
              <w:spacing w:line="36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1" w:hRule="atLeast"/>
          <w:jc w:val="center"/>
        </w:trPr>
        <w:tc>
          <w:tcPr>
            <w:tcW w:w="1523" w:type="dxa"/>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备注</w:t>
            </w:r>
          </w:p>
        </w:tc>
        <w:tc>
          <w:tcPr>
            <w:tcW w:w="7618" w:type="dxa"/>
            <w:gridSpan w:val="7"/>
            <w:vAlign w:val="center"/>
          </w:tcPr>
          <w:p>
            <w:pPr>
              <w:autoSpaceDE w:val="0"/>
              <w:autoSpaceDN w:val="0"/>
              <w:adjustRightInd w:val="0"/>
              <w:spacing w:line="360" w:lineRule="exact"/>
              <w:rPr>
                <w:rFonts w:ascii="宋体" w:hAnsi="宋体" w:cs="宋体"/>
                <w:kern w:val="0"/>
                <w:szCs w:val="21"/>
              </w:rPr>
            </w:pPr>
            <w:r>
              <w:rPr>
                <w:rFonts w:hint="eastAsia" w:ascii="宋体" w:hAnsi="宋体" w:cs="宋体"/>
                <w:kern w:val="0"/>
                <w:szCs w:val="21"/>
              </w:rPr>
              <w:t>投标单位可跟据企业实际情况增加或删减填写此表</w:t>
            </w:r>
          </w:p>
        </w:tc>
      </w:tr>
    </w:tbl>
    <w:p>
      <w:pPr>
        <w:spacing w:line="360" w:lineRule="exact"/>
        <w:outlineLvl w:val="1"/>
        <w:rPr>
          <w:rFonts w:ascii="宋体" w:hAnsi="宋体" w:cs="宋体"/>
          <w:b/>
          <w:szCs w:val="21"/>
        </w:rPr>
      </w:pPr>
    </w:p>
    <w:p>
      <w:pPr>
        <w:spacing w:line="360" w:lineRule="exact"/>
        <w:jc w:val="left"/>
        <w:outlineLvl w:val="1"/>
        <w:rPr>
          <w:rFonts w:ascii="宋体" w:hAnsi="宋体" w:cs="宋体"/>
          <w:sz w:val="28"/>
          <w:szCs w:val="28"/>
        </w:rPr>
      </w:pPr>
      <w:bookmarkStart w:id="108" w:name="_Toc24712"/>
    </w:p>
    <w:p>
      <w:pPr>
        <w:spacing w:before="240" w:after="60" w:line="312" w:lineRule="auto"/>
        <w:jc w:val="center"/>
        <w:outlineLvl w:val="1"/>
        <w:rPr>
          <w:rFonts w:ascii="宋体" w:hAnsi="宋体" w:cs="宋体"/>
          <w:b/>
          <w:bCs/>
          <w:kern w:val="28"/>
          <w:sz w:val="32"/>
          <w:szCs w:val="32"/>
        </w:rPr>
      </w:pPr>
      <w:bookmarkStart w:id="109" w:name="_Toc8967"/>
      <w:bookmarkStart w:id="110" w:name="_Toc10585"/>
      <w:bookmarkStart w:id="111" w:name="_Toc14757"/>
    </w:p>
    <w:p>
      <w:pPr>
        <w:spacing w:before="240" w:after="60" w:line="312" w:lineRule="auto"/>
        <w:jc w:val="center"/>
        <w:outlineLvl w:val="1"/>
        <w:rPr>
          <w:rFonts w:ascii="宋体" w:hAnsi="宋体" w:cs="宋体"/>
          <w:b/>
          <w:bCs/>
          <w:kern w:val="28"/>
          <w:sz w:val="32"/>
          <w:szCs w:val="32"/>
        </w:rPr>
      </w:pPr>
      <w:r>
        <w:rPr>
          <w:rFonts w:hint="eastAsia" w:ascii="宋体" w:hAnsi="宋体" w:cs="宋体"/>
          <w:b/>
          <w:bCs/>
          <w:kern w:val="28"/>
          <w:sz w:val="32"/>
          <w:szCs w:val="32"/>
        </w:rPr>
        <w:t>八、</w:t>
      </w:r>
      <w:bookmarkEnd w:id="108"/>
      <w:bookmarkEnd w:id="109"/>
      <w:r>
        <w:rPr>
          <w:rFonts w:hint="eastAsia" w:ascii="宋体" w:hAnsi="宋体" w:cs="宋体"/>
          <w:b/>
          <w:bCs/>
          <w:kern w:val="28"/>
          <w:sz w:val="32"/>
          <w:szCs w:val="32"/>
        </w:rPr>
        <w:t>类似业绩</w:t>
      </w:r>
      <w:bookmarkEnd w:id="110"/>
      <w:bookmarkEnd w:id="111"/>
    </w:p>
    <w:p>
      <w:pPr>
        <w:spacing w:line="360" w:lineRule="exact"/>
        <w:outlineLvl w:val="1"/>
        <w:rPr>
          <w:rFonts w:ascii="宋体" w:hAnsi="宋体" w:cs="宋体"/>
          <w:szCs w:val="21"/>
        </w:rPr>
      </w:pPr>
    </w:p>
    <w:p>
      <w:pPr>
        <w:spacing w:line="360" w:lineRule="exact"/>
        <w:rPr>
          <w:rFonts w:ascii="宋体" w:hAnsi="宋体" w:cs="宋体"/>
          <w:szCs w:val="21"/>
        </w:rPr>
      </w:pPr>
      <w:r>
        <w:rPr>
          <w:rFonts w:hint="eastAsia" w:ascii="宋体" w:hAnsi="宋体" w:cs="宋体"/>
          <w:szCs w:val="21"/>
        </w:rPr>
        <w:t xml:space="preserve">    近三年类似业绩（附复印件）（如有）</w:t>
      </w:r>
    </w:p>
    <w:p>
      <w:pPr>
        <w:spacing w:line="360" w:lineRule="exact"/>
        <w:ind w:firstLine="420" w:firstLineChars="200"/>
        <w:rPr>
          <w:rFonts w:ascii="宋体" w:hAnsi="宋体" w:cs="宋体"/>
          <w:szCs w:val="21"/>
        </w:rPr>
      </w:pPr>
    </w:p>
    <w:tbl>
      <w:tblPr>
        <w:tblStyle w:val="17"/>
        <w:tblW w:w="87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7"/>
        <w:gridCol w:w="1708"/>
        <w:gridCol w:w="3204"/>
        <w:gridCol w:w="1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4" w:hRule="atLeast"/>
        </w:trPr>
        <w:tc>
          <w:tcPr>
            <w:tcW w:w="2137" w:type="dxa"/>
            <w:vAlign w:val="center"/>
          </w:tcPr>
          <w:p>
            <w:pPr>
              <w:spacing w:line="360" w:lineRule="exact"/>
              <w:jc w:val="center"/>
              <w:rPr>
                <w:rFonts w:ascii="宋体" w:hAnsi="宋体" w:cs="宋体"/>
                <w:szCs w:val="21"/>
              </w:rPr>
            </w:pPr>
            <w:r>
              <w:rPr>
                <w:rFonts w:hint="eastAsia" w:ascii="宋体" w:hAnsi="宋体" w:cs="宋体"/>
                <w:szCs w:val="21"/>
              </w:rPr>
              <w:t>项目名称</w:t>
            </w:r>
          </w:p>
        </w:tc>
        <w:tc>
          <w:tcPr>
            <w:tcW w:w="1708" w:type="dxa"/>
            <w:vAlign w:val="center"/>
          </w:tcPr>
          <w:p>
            <w:pPr>
              <w:spacing w:line="360" w:lineRule="exact"/>
              <w:ind w:left="57"/>
              <w:jc w:val="center"/>
              <w:rPr>
                <w:rFonts w:ascii="宋体" w:hAnsi="宋体" w:cs="宋体"/>
                <w:szCs w:val="21"/>
              </w:rPr>
            </w:pPr>
            <w:r>
              <w:rPr>
                <w:rFonts w:hint="eastAsia" w:ascii="宋体" w:hAnsi="宋体" w:cs="宋体"/>
                <w:szCs w:val="21"/>
              </w:rPr>
              <w:t>签约日期</w:t>
            </w:r>
          </w:p>
        </w:tc>
        <w:tc>
          <w:tcPr>
            <w:tcW w:w="3204" w:type="dxa"/>
            <w:vAlign w:val="center"/>
          </w:tcPr>
          <w:p>
            <w:pPr>
              <w:spacing w:line="360" w:lineRule="exact"/>
              <w:jc w:val="center"/>
              <w:rPr>
                <w:rFonts w:ascii="宋体" w:hAnsi="宋体" w:cs="宋体"/>
                <w:szCs w:val="21"/>
              </w:rPr>
            </w:pPr>
            <w:r>
              <w:rPr>
                <w:rFonts w:hint="eastAsia" w:ascii="宋体" w:hAnsi="宋体" w:cs="宋体"/>
                <w:szCs w:val="21"/>
              </w:rPr>
              <w:t>业  绩（合同）</w:t>
            </w:r>
          </w:p>
        </w:tc>
        <w:tc>
          <w:tcPr>
            <w:tcW w:w="1731" w:type="dxa"/>
            <w:vAlign w:val="center"/>
          </w:tcPr>
          <w:p>
            <w:pPr>
              <w:spacing w:line="360" w:lineRule="exact"/>
              <w:jc w:val="center"/>
              <w:rPr>
                <w:rFonts w:ascii="宋体" w:hAnsi="宋体" w:cs="宋体"/>
                <w:szCs w:val="21"/>
              </w:rPr>
            </w:pPr>
            <w:r>
              <w:rPr>
                <w:rFonts w:hint="eastAsia" w:ascii="宋体" w:hAnsi="宋体" w:cs="宋体"/>
                <w:szCs w:val="21"/>
              </w:rPr>
              <w:t>合同额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1" w:hRule="atLeast"/>
        </w:trPr>
        <w:tc>
          <w:tcPr>
            <w:tcW w:w="2137" w:type="dxa"/>
          </w:tcPr>
          <w:p>
            <w:pPr>
              <w:spacing w:line="360" w:lineRule="exact"/>
              <w:rPr>
                <w:rFonts w:ascii="宋体" w:hAnsi="宋体" w:cs="宋体"/>
                <w:szCs w:val="21"/>
              </w:rPr>
            </w:pPr>
          </w:p>
        </w:tc>
        <w:tc>
          <w:tcPr>
            <w:tcW w:w="1708" w:type="dxa"/>
          </w:tcPr>
          <w:p>
            <w:pPr>
              <w:spacing w:line="360" w:lineRule="exact"/>
              <w:rPr>
                <w:rFonts w:ascii="宋体" w:hAnsi="宋体" w:cs="宋体"/>
                <w:szCs w:val="21"/>
              </w:rPr>
            </w:pPr>
          </w:p>
        </w:tc>
        <w:tc>
          <w:tcPr>
            <w:tcW w:w="3204" w:type="dxa"/>
          </w:tcPr>
          <w:p>
            <w:pPr>
              <w:spacing w:line="360" w:lineRule="exact"/>
              <w:rPr>
                <w:rFonts w:ascii="宋体" w:hAnsi="宋体" w:cs="宋体"/>
                <w:szCs w:val="21"/>
              </w:rPr>
            </w:pPr>
          </w:p>
        </w:tc>
        <w:tc>
          <w:tcPr>
            <w:tcW w:w="1731" w:type="dxa"/>
          </w:tcPr>
          <w:p>
            <w:pPr>
              <w:spacing w:line="36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1" w:hRule="atLeast"/>
        </w:trPr>
        <w:tc>
          <w:tcPr>
            <w:tcW w:w="2137" w:type="dxa"/>
          </w:tcPr>
          <w:p>
            <w:pPr>
              <w:spacing w:line="360" w:lineRule="exact"/>
              <w:rPr>
                <w:rFonts w:ascii="宋体" w:hAnsi="宋体" w:cs="宋体"/>
                <w:szCs w:val="21"/>
              </w:rPr>
            </w:pPr>
          </w:p>
        </w:tc>
        <w:tc>
          <w:tcPr>
            <w:tcW w:w="1708" w:type="dxa"/>
          </w:tcPr>
          <w:p>
            <w:pPr>
              <w:spacing w:line="360" w:lineRule="exact"/>
              <w:rPr>
                <w:rFonts w:ascii="宋体" w:hAnsi="宋体" w:cs="宋体"/>
                <w:szCs w:val="21"/>
              </w:rPr>
            </w:pPr>
          </w:p>
        </w:tc>
        <w:tc>
          <w:tcPr>
            <w:tcW w:w="3204" w:type="dxa"/>
          </w:tcPr>
          <w:p>
            <w:pPr>
              <w:spacing w:line="360" w:lineRule="exact"/>
              <w:rPr>
                <w:rFonts w:ascii="宋体" w:hAnsi="宋体" w:cs="宋体"/>
                <w:szCs w:val="21"/>
              </w:rPr>
            </w:pPr>
          </w:p>
        </w:tc>
        <w:tc>
          <w:tcPr>
            <w:tcW w:w="1731" w:type="dxa"/>
          </w:tcPr>
          <w:p>
            <w:pPr>
              <w:spacing w:line="36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1" w:hRule="atLeast"/>
        </w:trPr>
        <w:tc>
          <w:tcPr>
            <w:tcW w:w="2137" w:type="dxa"/>
          </w:tcPr>
          <w:p>
            <w:pPr>
              <w:spacing w:line="360" w:lineRule="exact"/>
              <w:rPr>
                <w:rFonts w:ascii="宋体" w:hAnsi="宋体" w:cs="宋体"/>
                <w:szCs w:val="21"/>
              </w:rPr>
            </w:pPr>
          </w:p>
        </w:tc>
        <w:tc>
          <w:tcPr>
            <w:tcW w:w="1708" w:type="dxa"/>
          </w:tcPr>
          <w:p>
            <w:pPr>
              <w:spacing w:line="360" w:lineRule="exact"/>
              <w:rPr>
                <w:rFonts w:ascii="宋体" w:hAnsi="宋体" w:cs="宋体"/>
                <w:szCs w:val="21"/>
              </w:rPr>
            </w:pPr>
          </w:p>
        </w:tc>
        <w:tc>
          <w:tcPr>
            <w:tcW w:w="3204" w:type="dxa"/>
          </w:tcPr>
          <w:p>
            <w:pPr>
              <w:spacing w:line="360" w:lineRule="exact"/>
              <w:rPr>
                <w:rFonts w:ascii="宋体" w:hAnsi="宋体" w:cs="宋体"/>
                <w:szCs w:val="21"/>
              </w:rPr>
            </w:pPr>
          </w:p>
        </w:tc>
        <w:tc>
          <w:tcPr>
            <w:tcW w:w="1731" w:type="dxa"/>
          </w:tcPr>
          <w:p>
            <w:pPr>
              <w:spacing w:line="36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1" w:hRule="atLeast"/>
        </w:trPr>
        <w:tc>
          <w:tcPr>
            <w:tcW w:w="2137" w:type="dxa"/>
          </w:tcPr>
          <w:p>
            <w:pPr>
              <w:spacing w:line="360" w:lineRule="exact"/>
              <w:rPr>
                <w:rFonts w:ascii="宋体" w:hAnsi="宋体" w:cs="宋体"/>
                <w:szCs w:val="21"/>
              </w:rPr>
            </w:pPr>
          </w:p>
        </w:tc>
        <w:tc>
          <w:tcPr>
            <w:tcW w:w="1708" w:type="dxa"/>
          </w:tcPr>
          <w:p>
            <w:pPr>
              <w:spacing w:line="360" w:lineRule="exact"/>
              <w:rPr>
                <w:rFonts w:ascii="宋体" w:hAnsi="宋体" w:cs="宋体"/>
                <w:szCs w:val="21"/>
              </w:rPr>
            </w:pPr>
          </w:p>
        </w:tc>
        <w:tc>
          <w:tcPr>
            <w:tcW w:w="3204" w:type="dxa"/>
          </w:tcPr>
          <w:p>
            <w:pPr>
              <w:spacing w:line="360" w:lineRule="exact"/>
              <w:rPr>
                <w:rFonts w:ascii="宋体" w:hAnsi="宋体" w:cs="宋体"/>
                <w:szCs w:val="21"/>
              </w:rPr>
            </w:pPr>
          </w:p>
        </w:tc>
        <w:tc>
          <w:tcPr>
            <w:tcW w:w="1731" w:type="dxa"/>
          </w:tcPr>
          <w:p>
            <w:pPr>
              <w:spacing w:line="36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1" w:hRule="atLeast"/>
        </w:trPr>
        <w:tc>
          <w:tcPr>
            <w:tcW w:w="2137" w:type="dxa"/>
          </w:tcPr>
          <w:p>
            <w:pPr>
              <w:spacing w:line="360" w:lineRule="exact"/>
              <w:rPr>
                <w:rFonts w:ascii="宋体" w:hAnsi="宋体" w:cs="宋体"/>
                <w:szCs w:val="21"/>
              </w:rPr>
            </w:pPr>
          </w:p>
        </w:tc>
        <w:tc>
          <w:tcPr>
            <w:tcW w:w="1708" w:type="dxa"/>
          </w:tcPr>
          <w:p>
            <w:pPr>
              <w:spacing w:line="360" w:lineRule="exact"/>
              <w:rPr>
                <w:rFonts w:ascii="宋体" w:hAnsi="宋体" w:cs="宋体"/>
                <w:szCs w:val="21"/>
              </w:rPr>
            </w:pPr>
          </w:p>
        </w:tc>
        <w:tc>
          <w:tcPr>
            <w:tcW w:w="3204" w:type="dxa"/>
          </w:tcPr>
          <w:p>
            <w:pPr>
              <w:spacing w:line="360" w:lineRule="exact"/>
              <w:rPr>
                <w:rFonts w:ascii="宋体" w:hAnsi="宋体" w:cs="宋体"/>
                <w:szCs w:val="21"/>
              </w:rPr>
            </w:pPr>
          </w:p>
        </w:tc>
        <w:tc>
          <w:tcPr>
            <w:tcW w:w="1731" w:type="dxa"/>
          </w:tcPr>
          <w:p>
            <w:pPr>
              <w:spacing w:line="36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0" w:hRule="atLeast"/>
        </w:trPr>
        <w:tc>
          <w:tcPr>
            <w:tcW w:w="2137" w:type="dxa"/>
          </w:tcPr>
          <w:p>
            <w:pPr>
              <w:spacing w:line="360" w:lineRule="exact"/>
              <w:rPr>
                <w:rFonts w:ascii="宋体" w:hAnsi="宋体" w:cs="宋体"/>
                <w:szCs w:val="21"/>
              </w:rPr>
            </w:pPr>
          </w:p>
        </w:tc>
        <w:tc>
          <w:tcPr>
            <w:tcW w:w="1708" w:type="dxa"/>
          </w:tcPr>
          <w:p>
            <w:pPr>
              <w:spacing w:line="360" w:lineRule="exact"/>
              <w:rPr>
                <w:rFonts w:ascii="宋体" w:hAnsi="宋体" w:cs="宋体"/>
                <w:szCs w:val="21"/>
              </w:rPr>
            </w:pPr>
          </w:p>
        </w:tc>
        <w:tc>
          <w:tcPr>
            <w:tcW w:w="3204" w:type="dxa"/>
          </w:tcPr>
          <w:p>
            <w:pPr>
              <w:spacing w:line="360" w:lineRule="exact"/>
              <w:rPr>
                <w:rFonts w:ascii="宋体" w:hAnsi="宋体" w:cs="宋体"/>
                <w:szCs w:val="21"/>
              </w:rPr>
            </w:pPr>
          </w:p>
        </w:tc>
        <w:tc>
          <w:tcPr>
            <w:tcW w:w="1731" w:type="dxa"/>
          </w:tcPr>
          <w:p>
            <w:pPr>
              <w:spacing w:line="360" w:lineRule="exact"/>
              <w:rPr>
                <w:rFonts w:ascii="宋体" w:hAnsi="宋体" w:cs="宋体"/>
                <w:szCs w:val="21"/>
              </w:rPr>
            </w:pPr>
          </w:p>
        </w:tc>
      </w:tr>
    </w:tbl>
    <w:p>
      <w:pPr>
        <w:spacing w:line="360" w:lineRule="exact"/>
        <w:ind w:firstLine="472" w:firstLineChars="225"/>
        <w:rPr>
          <w:rFonts w:ascii="宋体" w:hAnsi="宋体" w:cs="宋体"/>
          <w:szCs w:val="21"/>
        </w:rPr>
      </w:pPr>
    </w:p>
    <w:p>
      <w:pPr>
        <w:spacing w:before="240" w:after="60" w:line="312" w:lineRule="auto"/>
        <w:jc w:val="center"/>
        <w:outlineLvl w:val="1"/>
        <w:rPr>
          <w:rFonts w:ascii="宋体" w:hAnsi="宋体" w:cs="宋体"/>
          <w:bCs/>
          <w:kern w:val="28"/>
          <w:szCs w:val="21"/>
        </w:rPr>
      </w:pPr>
      <w:r>
        <w:rPr>
          <w:rFonts w:hint="eastAsia" w:ascii="宋体" w:hAnsi="宋体" w:cs="宋体"/>
          <w:b/>
          <w:bCs/>
          <w:kern w:val="28"/>
          <w:sz w:val="32"/>
          <w:szCs w:val="21"/>
        </w:rPr>
        <w:t xml:space="preserve">                                      </w:t>
      </w:r>
      <w:bookmarkStart w:id="112" w:name="_Toc20257"/>
      <w:bookmarkStart w:id="113" w:name="_Toc488422026"/>
      <w:bookmarkStart w:id="114" w:name="_Toc488422625"/>
      <w:bookmarkStart w:id="115" w:name="_Toc22559"/>
      <w:bookmarkStart w:id="116" w:name="_Toc13762"/>
      <w:bookmarkStart w:id="117" w:name="_Toc14917"/>
      <w:bookmarkStart w:id="118" w:name="_Toc29082"/>
      <w:r>
        <w:rPr>
          <w:rFonts w:hint="eastAsia" w:ascii="宋体" w:hAnsi="宋体" w:cs="宋体"/>
          <w:bCs/>
          <w:kern w:val="28"/>
          <w:szCs w:val="21"/>
        </w:rPr>
        <w:t>年     月     日</w:t>
      </w:r>
      <w:bookmarkEnd w:id="112"/>
      <w:bookmarkEnd w:id="113"/>
      <w:bookmarkEnd w:id="114"/>
      <w:bookmarkEnd w:id="115"/>
      <w:bookmarkEnd w:id="116"/>
      <w:bookmarkEnd w:id="117"/>
      <w:bookmarkEnd w:id="118"/>
    </w:p>
    <w:p>
      <w:pPr>
        <w:spacing w:line="360" w:lineRule="exact"/>
        <w:outlineLvl w:val="1"/>
        <w:rPr>
          <w:rFonts w:ascii="宋体" w:hAnsi="宋体" w:cs="宋体"/>
          <w:szCs w:val="21"/>
        </w:rPr>
      </w:pPr>
    </w:p>
    <w:p>
      <w:pPr>
        <w:spacing w:line="360" w:lineRule="exact"/>
        <w:ind w:firstLine="472" w:firstLineChars="225"/>
        <w:jc w:val="right"/>
        <w:rPr>
          <w:rFonts w:ascii="宋体" w:hAnsi="宋体" w:cs="宋体"/>
          <w:szCs w:val="21"/>
        </w:rPr>
      </w:pPr>
      <w:r>
        <w:rPr>
          <w:rFonts w:hint="eastAsia" w:ascii="宋体" w:hAnsi="宋体" w:cs="宋体"/>
          <w:szCs w:val="21"/>
        </w:rPr>
        <w:t xml:space="preserve">   </w:t>
      </w:r>
      <w:bookmarkStart w:id="119" w:name="_Toc8980"/>
    </w:p>
    <w:p>
      <w:pPr>
        <w:spacing w:line="360" w:lineRule="exact"/>
        <w:ind w:firstLine="472" w:firstLineChars="225"/>
        <w:jc w:val="right"/>
        <w:rPr>
          <w:rFonts w:ascii="宋体" w:hAnsi="宋体" w:cs="宋体"/>
          <w:szCs w:val="21"/>
        </w:rPr>
      </w:pPr>
    </w:p>
    <w:bookmarkEnd w:id="119"/>
    <w:p>
      <w:pPr>
        <w:rPr>
          <w:rFonts w:ascii="Times New Roman" w:hAnsi="Times New Roman" w:cs="Times New Roman"/>
          <w:szCs w:val="20"/>
        </w:rPr>
      </w:pPr>
    </w:p>
    <w:p>
      <w:pPr>
        <w:rPr>
          <w:rFonts w:ascii="Times New Roman" w:hAnsi="Times New Roman" w:cs="Times New Roman"/>
          <w:szCs w:val="20"/>
        </w:rPr>
      </w:pPr>
    </w:p>
    <w:p>
      <w:pPr>
        <w:rPr>
          <w:rFonts w:ascii="Times New Roman" w:hAnsi="Times New Roman" w:cs="Times New Roman"/>
          <w:szCs w:val="20"/>
        </w:rPr>
      </w:pPr>
    </w:p>
    <w:p>
      <w:pPr>
        <w:rPr>
          <w:rFonts w:ascii="Times New Roman" w:hAnsi="Times New Roman" w:cs="Times New Roman"/>
          <w:szCs w:val="20"/>
        </w:rPr>
      </w:pPr>
    </w:p>
    <w:p>
      <w:pPr>
        <w:rPr>
          <w:rFonts w:ascii="Times New Roman" w:hAnsi="Times New Roman" w:cs="Times New Roman"/>
          <w:szCs w:val="20"/>
        </w:rPr>
      </w:pPr>
    </w:p>
    <w:p>
      <w:pPr>
        <w:rPr>
          <w:rFonts w:ascii="Times New Roman" w:hAnsi="Times New Roman" w:cs="Times New Roman"/>
          <w:szCs w:val="20"/>
        </w:rPr>
      </w:pPr>
    </w:p>
    <w:p>
      <w:pPr>
        <w:rPr>
          <w:rFonts w:ascii="Times New Roman" w:hAnsi="Times New Roman" w:cs="Times New Roman"/>
          <w:szCs w:val="20"/>
        </w:rPr>
      </w:pPr>
    </w:p>
    <w:p>
      <w:pPr>
        <w:rPr>
          <w:rFonts w:ascii="Times New Roman" w:hAnsi="Times New Roman" w:cs="Times New Roman"/>
          <w:szCs w:val="20"/>
        </w:rPr>
      </w:pPr>
    </w:p>
    <w:p>
      <w:pPr>
        <w:rPr>
          <w:rFonts w:ascii="Times New Roman" w:hAnsi="Times New Roman" w:cs="Times New Roman"/>
          <w:szCs w:val="20"/>
        </w:rPr>
      </w:pPr>
    </w:p>
    <w:p>
      <w:pPr>
        <w:spacing w:before="240" w:after="60" w:line="312" w:lineRule="auto"/>
        <w:jc w:val="center"/>
        <w:outlineLvl w:val="1"/>
        <w:rPr>
          <w:rFonts w:ascii="宋体" w:hAnsi="宋体" w:cs="宋体"/>
          <w:b/>
          <w:bCs/>
          <w:kern w:val="28"/>
          <w:sz w:val="32"/>
          <w:szCs w:val="32"/>
        </w:rPr>
      </w:pPr>
      <w:bookmarkStart w:id="120" w:name="_Toc31073"/>
      <w:bookmarkStart w:id="121" w:name="_Toc26015"/>
    </w:p>
    <w:p>
      <w:pPr>
        <w:spacing w:before="240" w:after="60" w:line="312" w:lineRule="auto"/>
        <w:jc w:val="center"/>
        <w:outlineLvl w:val="1"/>
        <w:rPr>
          <w:rFonts w:ascii="宋体" w:hAnsi="宋体" w:cs="宋体"/>
          <w:b/>
          <w:bCs/>
          <w:kern w:val="28"/>
          <w:sz w:val="32"/>
          <w:szCs w:val="32"/>
        </w:rPr>
      </w:pPr>
      <w:r>
        <w:rPr>
          <w:rFonts w:hint="eastAsia" w:ascii="宋体" w:hAnsi="宋体" w:cs="宋体"/>
          <w:b/>
          <w:bCs/>
          <w:kern w:val="28"/>
          <w:sz w:val="32"/>
          <w:szCs w:val="32"/>
        </w:rPr>
        <w:t>九、售后服务承诺</w:t>
      </w:r>
      <w:bookmarkEnd w:id="120"/>
      <w:bookmarkEnd w:id="121"/>
    </w:p>
    <w:p>
      <w:pPr>
        <w:rPr>
          <w:rFonts w:ascii="宋体" w:hAnsi="宋体" w:cs="宋体"/>
          <w:szCs w:val="20"/>
        </w:rPr>
      </w:pPr>
    </w:p>
    <w:p>
      <w:pPr>
        <w:spacing w:line="600" w:lineRule="exact"/>
        <w:rPr>
          <w:rFonts w:ascii="宋体" w:hAnsi="宋体" w:cs="宋体"/>
          <w:szCs w:val="21"/>
        </w:rPr>
      </w:pPr>
      <w:r>
        <w:rPr>
          <w:rFonts w:hint="eastAsia" w:ascii="宋体" w:hAnsi="宋体" w:cs="宋体"/>
          <w:szCs w:val="21"/>
        </w:rPr>
        <w:t>投标人必须提供但不限于提供以下内容：</w:t>
      </w:r>
    </w:p>
    <w:p>
      <w:pPr>
        <w:spacing w:line="600" w:lineRule="exact"/>
        <w:rPr>
          <w:rFonts w:ascii="宋体" w:hAnsi="宋体" w:cs="宋体"/>
          <w:szCs w:val="21"/>
        </w:rPr>
      </w:pPr>
      <w:r>
        <w:rPr>
          <w:rFonts w:hint="eastAsia" w:ascii="宋体" w:hAnsi="宋体" w:cs="宋体"/>
          <w:szCs w:val="21"/>
        </w:rPr>
        <w:t>1、详细说明售后服务的内容、形式、含免费维修时间、解决质量或操作问题的响应时间、解决问题实际、维修单位名称、地点。</w:t>
      </w:r>
    </w:p>
    <w:p>
      <w:pPr>
        <w:spacing w:before="240" w:after="60" w:line="312" w:lineRule="auto"/>
        <w:outlineLvl w:val="1"/>
        <w:rPr>
          <w:rFonts w:ascii="宋体" w:hAnsi="宋体" w:cs="宋体"/>
          <w:bCs/>
          <w:kern w:val="28"/>
          <w:szCs w:val="21"/>
        </w:rPr>
      </w:pPr>
      <w:bookmarkStart w:id="122" w:name="_Toc7504"/>
      <w:bookmarkStart w:id="123" w:name="_Toc15859"/>
      <w:bookmarkStart w:id="124" w:name="_Toc4680"/>
      <w:bookmarkStart w:id="125" w:name="_Toc7888"/>
      <w:bookmarkStart w:id="126" w:name="_Toc488422028"/>
      <w:bookmarkStart w:id="127" w:name="_Toc488422627"/>
      <w:bookmarkStart w:id="128" w:name="_Toc26546"/>
      <w:r>
        <w:rPr>
          <w:rFonts w:hint="eastAsia" w:ascii="宋体" w:hAnsi="宋体" w:cs="宋体"/>
          <w:bCs/>
          <w:kern w:val="28"/>
          <w:szCs w:val="21"/>
        </w:rPr>
        <w:t>2、该次项目所提供的其他免费物品或服务。</w:t>
      </w:r>
      <w:bookmarkEnd w:id="122"/>
      <w:bookmarkEnd w:id="123"/>
      <w:bookmarkEnd w:id="124"/>
      <w:bookmarkEnd w:id="125"/>
      <w:bookmarkEnd w:id="126"/>
      <w:bookmarkEnd w:id="127"/>
      <w:bookmarkEnd w:id="128"/>
    </w:p>
    <w:p>
      <w:pPr>
        <w:rPr>
          <w:rFonts w:ascii="宋体" w:hAnsi="宋体" w:cs="宋体"/>
          <w:szCs w:val="20"/>
        </w:rPr>
      </w:pPr>
    </w:p>
    <w:p>
      <w:pPr>
        <w:rPr>
          <w:rFonts w:ascii="宋体" w:hAnsi="宋体" w:cs="宋体"/>
          <w:szCs w:val="20"/>
        </w:rPr>
      </w:pPr>
    </w:p>
    <w:p>
      <w:pPr>
        <w:rPr>
          <w:rFonts w:ascii="宋体" w:hAnsi="宋体" w:cs="宋体"/>
          <w:szCs w:val="20"/>
        </w:rPr>
      </w:pPr>
    </w:p>
    <w:p>
      <w:pPr>
        <w:rPr>
          <w:rFonts w:ascii="宋体" w:hAnsi="宋体" w:cs="宋体"/>
          <w:szCs w:val="20"/>
        </w:rPr>
      </w:pPr>
    </w:p>
    <w:p>
      <w:pPr>
        <w:rPr>
          <w:rFonts w:ascii="宋体" w:hAnsi="宋体" w:cs="宋体"/>
          <w:szCs w:val="20"/>
        </w:rPr>
      </w:pPr>
    </w:p>
    <w:p>
      <w:pPr>
        <w:rPr>
          <w:rFonts w:ascii="宋体" w:hAnsi="宋体" w:cs="宋体"/>
          <w:szCs w:val="20"/>
        </w:rPr>
      </w:pPr>
    </w:p>
    <w:p>
      <w:pPr>
        <w:rPr>
          <w:rFonts w:ascii="宋体" w:hAnsi="宋体" w:cs="宋体"/>
          <w:szCs w:val="20"/>
        </w:rPr>
      </w:pPr>
    </w:p>
    <w:p>
      <w:pPr>
        <w:rPr>
          <w:rFonts w:ascii="宋体" w:hAnsi="宋体" w:cs="宋体"/>
          <w:szCs w:val="20"/>
        </w:rPr>
      </w:pPr>
    </w:p>
    <w:p>
      <w:pPr>
        <w:rPr>
          <w:rFonts w:ascii="宋体" w:hAnsi="宋体" w:cs="宋体"/>
          <w:szCs w:val="20"/>
        </w:rPr>
      </w:pPr>
    </w:p>
    <w:p>
      <w:pPr>
        <w:rPr>
          <w:rFonts w:ascii="宋体" w:hAnsi="宋体" w:cs="宋体"/>
          <w:szCs w:val="20"/>
        </w:rPr>
      </w:pPr>
    </w:p>
    <w:p>
      <w:pPr>
        <w:rPr>
          <w:rFonts w:ascii="宋体" w:hAnsi="宋体" w:cs="宋体"/>
          <w:szCs w:val="20"/>
        </w:rPr>
      </w:pPr>
    </w:p>
    <w:p>
      <w:pPr>
        <w:rPr>
          <w:rFonts w:ascii="宋体" w:hAnsi="宋体" w:cs="宋体"/>
          <w:szCs w:val="20"/>
        </w:rPr>
      </w:pPr>
    </w:p>
    <w:p>
      <w:pPr>
        <w:rPr>
          <w:rFonts w:ascii="宋体" w:hAnsi="宋体" w:cs="宋体"/>
          <w:szCs w:val="20"/>
        </w:rPr>
      </w:pPr>
    </w:p>
    <w:p>
      <w:pPr>
        <w:rPr>
          <w:rFonts w:ascii="宋体" w:hAnsi="宋体" w:cs="宋体"/>
          <w:szCs w:val="20"/>
        </w:rPr>
      </w:pPr>
    </w:p>
    <w:p>
      <w:pPr>
        <w:rPr>
          <w:rFonts w:ascii="宋体" w:hAnsi="宋体" w:cs="宋体"/>
          <w:szCs w:val="20"/>
        </w:rPr>
      </w:pPr>
    </w:p>
    <w:p>
      <w:pPr>
        <w:rPr>
          <w:rFonts w:ascii="宋体" w:hAnsi="宋体" w:cs="宋体"/>
          <w:szCs w:val="20"/>
        </w:rPr>
      </w:pPr>
    </w:p>
    <w:p>
      <w:pPr>
        <w:rPr>
          <w:rFonts w:ascii="宋体" w:hAnsi="宋体" w:cs="宋体"/>
          <w:szCs w:val="20"/>
        </w:rPr>
      </w:pPr>
    </w:p>
    <w:p>
      <w:pPr>
        <w:rPr>
          <w:rFonts w:ascii="宋体" w:hAnsi="宋体" w:cs="宋体"/>
          <w:szCs w:val="20"/>
        </w:rPr>
      </w:pPr>
    </w:p>
    <w:p>
      <w:pPr>
        <w:rPr>
          <w:rFonts w:ascii="宋体" w:hAnsi="宋体" w:cs="宋体"/>
          <w:szCs w:val="20"/>
        </w:rPr>
      </w:pPr>
    </w:p>
    <w:p>
      <w:pPr>
        <w:rPr>
          <w:rFonts w:ascii="宋体" w:hAnsi="宋体" w:cs="宋体"/>
          <w:szCs w:val="20"/>
        </w:rPr>
      </w:pPr>
    </w:p>
    <w:p>
      <w:pPr>
        <w:rPr>
          <w:rFonts w:ascii="宋体" w:hAnsi="宋体" w:cs="宋体"/>
          <w:szCs w:val="20"/>
        </w:rPr>
      </w:pPr>
    </w:p>
    <w:p>
      <w:pPr>
        <w:rPr>
          <w:rFonts w:ascii="宋体" w:hAnsi="宋体" w:cs="宋体"/>
          <w:szCs w:val="20"/>
        </w:rPr>
      </w:pPr>
    </w:p>
    <w:p>
      <w:pPr>
        <w:rPr>
          <w:rFonts w:ascii="宋体" w:hAnsi="宋体" w:cs="宋体"/>
          <w:szCs w:val="20"/>
        </w:rPr>
      </w:pPr>
    </w:p>
    <w:p>
      <w:pPr>
        <w:rPr>
          <w:rFonts w:ascii="宋体" w:hAnsi="宋体" w:cs="宋体"/>
          <w:szCs w:val="20"/>
        </w:rPr>
      </w:pPr>
    </w:p>
    <w:p>
      <w:pPr>
        <w:rPr>
          <w:rFonts w:ascii="宋体" w:hAnsi="宋体" w:cs="宋体"/>
          <w:szCs w:val="20"/>
        </w:rPr>
      </w:pPr>
    </w:p>
    <w:p>
      <w:pPr>
        <w:rPr>
          <w:rFonts w:ascii="宋体" w:hAnsi="宋体" w:cs="宋体"/>
          <w:szCs w:val="20"/>
        </w:rPr>
      </w:pPr>
    </w:p>
    <w:p>
      <w:pPr>
        <w:rPr>
          <w:rFonts w:ascii="宋体" w:hAnsi="宋体" w:cs="宋体"/>
          <w:szCs w:val="20"/>
        </w:rPr>
      </w:pPr>
    </w:p>
    <w:p>
      <w:pPr>
        <w:rPr>
          <w:rFonts w:ascii="宋体" w:hAnsi="宋体" w:cs="宋体"/>
          <w:szCs w:val="20"/>
        </w:rPr>
      </w:pPr>
    </w:p>
    <w:p>
      <w:pPr>
        <w:rPr>
          <w:rFonts w:ascii="宋体" w:hAnsi="宋体" w:cs="宋体"/>
          <w:szCs w:val="20"/>
        </w:rPr>
      </w:pPr>
    </w:p>
    <w:p>
      <w:pPr>
        <w:rPr>
          <w:rFonts w:ascii="宋体" w:hAnsi="宋体" w:cs="宋体"/>
          <w:szCs w:val="20"/>
        </w:rPr>
      </w:pPr>
    </w:p>
    <w:p>
      <w:pPr>
        <w:rPr>
          <w:rFonts w:ascii="宋体" w:hAnsi="宋体" w:cs="宋体"/>
          <w:szCs w:val="20"/>
        </w:rPr>
      </w:pPr>
    </w:p>
    <w:p>
      <w:pPr>
        <w:rPr>
          <w:rFonts w:ascii="宋体" w:hAnsi="宋体" w:cs="宋体"/>
          <w:szCs w:val="20"/>
        </w:rPr>
      </w:pPr>
    </w:p>
    <w:p>
      <w:pPr>
        <w:rPr>
          <w:rFonts w:ascii="宋体" w:hAnsi="宋体" w:cs="宋体"/>
          <w:szCs w:val="20"/>
        </w:rPr>
      </w:pPr>
    </w:p>
    <w:p>
      <w:pPr>
        <w:rPr>
          <w:rFonts w:ascii="宋体" w:hAnsi="宋体" w:cs="宋体"/>
          <w:szCs w:val="20"/>
        </w:rPr>
      </w:pPr>
    </w:p>
    <w:p>
      <w:pPr>
        <w:spacing w:before="240" w:after="60" w:line="312" w:lineRule="auto"/>
        <w:jc w:val="center"/>
        <w:outlineLvl w:val="1"/>
        <w:rPr>
          <w:rFonts w:ascii="宋体" w:hAnsi="宋体" w:cs="宋体"/>
          <w:b/>
          <w:bCs/>
          <w:kern w:val="28"/>
          <w:sz w:val="32"/>
          <w:szCs w:val="32"/>
        </w:rPr>
      </w:pPr>
      <w:bookmarkStart w:id="129" w:name="_Toc30074"/>
      <w:bookmarkStart w:id="130" w:name="_Toc174"/>
      <w:bookmarkStart w:id="131" w:name="_Toc14667"/>
      <w:r>
        <w:rPr>
          <w:rFonts w:hint="eastAsia" w:ascii="宋体" w:hAnsi="宋体" w:cs="宋体"/>
          <w:b/>
          <w:bCs/>
          <w:kern w:val="28"/>
          <w:sz w:val="32"/>
          <w:szCs w:val="32"/>
        </w:rPr>
        <w:t>十、</w:t>
      </w:r>
      <w:bookmarkEnd w:id="129"/>
      <w:r>
        <w:rPr>
          <w:rFonts w:hint="eastAsia" w:ascii="宋体" w:hAnsi="宋体" w:cs="宋体"/>
          <w:b/>
          <w:bCs/>
          <w:kern w:val="28"/>
          <w:sz w:val="32"/>
          <w:szCs w:val="32"/>
        </w:rPr>
        <w:t>反商业贿赂承诺书</w:t>
      </w:r>
      <w:bookmarkEnd w:id="130"/>
      <w:bookmarkEnd w:id="131"/>
    </w:p>
    <w:p>
      <w:pPr>
        <w:spacing w:line="360" w:lineRule="exact"/>
        <w:rPr>
          <w:rFonts w:ascii="宋体" w:hAnsi="宋体" w:cs="宋体"/>
          <w:szCs w:val="21"/>
        </w:rPr>
      </w:pPr>
    </w:p>
    <w:p>
      <w:pPr>
        <w:spacing w:line="600" w:lineRule="exact"/>
        <w:rPr>
          <w:rFonts w:ascii="宋体" w:hAnsi="宋体" w:cs="宋体"/>
          <w:szCs w:val="21"/>
        </w:rPr>
      </w:pPr>
      <w:r>
        <w:rPr>
          <w:rFonts w:hint="eastAsia" w:ascii="宋体" w:hAnsi="宋体" w:cs="宋体"/>
          <w:szCs w:val="21"/>
        </w:rPr>
        <w:t>我公司承诺：</w:t>
      </w:r>
      <w:r>
        <w:rPr>
          <w:rFonts w:hint="eastAsia" w:ascii="宋体" w:hAnsi="宋体" w:cs="宋体"/>
          <w:szCs w:val="21"/>
        </w:rPr>
        <w:tab/>
      </w:r>
    </w:p>
    <w:p>
      <w:pPr>
        <w:spacing w:line="600" w:lineRule="exact"/>
        <w:rPr>
          <w:rFonts w:ascii="宋体" w:hAnsi="宋体" w:cs="宋体"/>
          <w:szCs w:val="21"/>
        </w:rPr>
      </w:pPr>
      <w:r>
        <w:rPr>
          <w:rFonts w:hint="eastAsia" w:ascii="宋体" w:hAnsi="宋体" w:cs="宋体"/>
          <w:szCs w:val="21"/>
        </w:rPr>
        <w:t xml:space="preserve">    在</w:t>
      </w:r>
      <w:r>
        <w:rPr>
          <w:rFonts w:hint="eastAsia" w:ascii="宋体" w:hAnsi="宋体" w:cs="宋体"/>
          <w:szCs w:val="21"/>
          <w:u w:val="single"/>
        </w:rPr>
        <w:t>（投标项目名称）</w:t>
      </w:r>
      <w:r>
        <w:rPr>
          <w:rFonts w:hint="eastAsia" w:ascii="宋体" w:hAnsi="宋体" w:cs="宋体"/>
          <w:szCs w:val="21"/>
        </w:rPr>
        <w:t>投标活动中，我公司保证做到：</w:t>
      </w:r>
    </w:p>
    <w:p>
      <w:pPr>
        <w:spacing w:line="600" w:lineRule="exact"/>
        <w:ind w:firstLine="420" w:firstLineChars="200"/>
        <w:rPr>
          <w:rFonts w:ascii="宋体" w:hAnsi="宋体" w:cs="宋体"/>
          <w:szCs w:val="21"/>
        </w:rPr>
      </w:pPr>
      <w:r>
        <w:rPr>
          <w:rFonts w:hint="eastAsia" w:ascii="宋体" w:hAnsi="宋体" w:cs="宋体"/>
          <w:szCs w:val="21"/>
        </w:rPr>
        <w:t>一、公平参加本次投标活动。</w:t>
      </w:r>
    </w:p>
    <w:p>
      <w:pPr>
        <w:spacing w:line="600" w:lineRule="exact"/>
        <w:ind w:firstLine="420" w:firstLineChars="200"/>
        <w:rPr>
          <w:rFonts w:ascii="宋体" w:hAnsi="宋体" w:cs="宋体"/>
          <w:szCs w:val="21"/>
        </w:rPr>
      </w:pPr>
      <w:r>
        <w:rPr>
          <w:rFonts w:hint="eastAsia" w:ascii="宋体" w:hAnsi="宋体" w:cs="宋体"/>
          <w:szCs w:val="21"/>
        </w:rPr>
        <w:t>二、杜绝任何形式的商业贿赂行为。不向国家工作人员、政府采购代理机构工作人员、评审专家及其亲属提供礼品礼金、回扣、佣金等费用。</w:t>
      </w:r>
    </w:p>
    <w:p>
      <w:pPr>
        <w:spacing w:line="600" w:lineRule="exact"/>
        <w:ind w:firstLine="420" w:firstLineChars="200"/>
        <w:rPr>
          <w:rFonts w:ascii="宋体" w:hAnsi="宋体" w:cs="宋体"/>
          <w:szCs w:val="21"/>
        </w:rPr>
      </w:pPr>
      <w:r>
        <w:rPr>
          <w:rFonts w:hint="eastAsia" w:ascii="宋体" w:hAnsi="宋体" w:cs="宋体"/>
          <w:szCs w:val="21"/>
        </w:rPr>
        <w:t>三、若出现上述行为，我公司及参与投标的工作人员愿意接受按照国家法律法规等有关规定的处罚。</w:t>
      </w:r>
    </w:p>
    <w:p>
      <w:pPr>
        <w:spacing w:line="600" w:lineRule="exact"/>
        <w:ind w:firstLine="2940" w:firstLineChars="1400"/>
        <w:rPr>
          <w:rFonts w:ascii="宋体" w:hAnsi="宋体" w:cs="宋体"/>
          <w:szCs w:val="21"/>
        </w:rPr>
      </w:pPr>
      <w:r>
        <w:rPr>
          <w:rFonts w:hint="eastAsia" w:ascii="宋体" w:hAnsi="宋体" w:cs="宋体"/>
          <w:szCs w:val="21"/>
        </w:rPr>
        <w:t>公司法人代表（签字或盖章）</w:t>
      </w:r>
    </w:p>
    <w:p>
      <w:pPr>
        <w:spacing w:line="600" w:lineRule="exact"/>
        <w:rPr>
          <w:rFonts w:ascii="宋体" w:hAnsi="宋体" w:cs="宋体"/>
          <w:szCs w:val="21"/>
        </w:rPr>
      </w:pPr>
      <w:r>
        <w:rPr>
          <w:rFonts w:hint="eastAsia" w:ascii="宋体" w:hAnsi="宋体" w:cs="宋体"/>
          <w:szCs w:val="21"/>
        </w:rPr>
        <w:t xml:space="preserve">                            法人授权代表（签字）</w:t>
      </w:r>
    </w:p>
    <w:p>
      <w:pPr>
        <w:spacing w:line="600" w:lineRule="exact"/>
        <w:ind w:left="4325" w:hanging="4305" w:hangingChars="2050"/>
        <w:rPr>
          <w:rFonts w:ascii="宋体" w:hAnsi="宋体" w:cs="宋体"/>
          <w:szCs w:val="21"/>
        </w:rPr>
      </w:pPr>
      <w:r>
        <w:rPr>
          <w:rFonts w:hint="eastAsia" w:ascii="宋体" w:hAnsi="宋体" w:cs="宋体"/>
          <w:szCs w:val="21"/>
        </w:rPr>
        <w:t xml:space="preserve">                                        （公章）</w:t>
      </w:r>
    </w:p>
    <w:p>
      <w:pPr>
        <w:spacing w:before="240" w:after="60" w:line="312" w:lineRule="auto"/>
        <w:jc w:val="center"/>
        <w:outlineLvl w:val="1"/>
        <w:rPr>
          <w:rFonts w:ascii="宋体" w:hAnsi="宋体" w:cs="宋体"/>
          <w:bCs/>
          <w:kern w:val="28"/>
          <w:sz w:val="32"/>
          <w:szCs w:val="21"/>
        </w:rPr>
      </w:pPr>
      <w:r>
        <w:rPr>
          <w:rFonts w:hint="eastAsia" w:ascii="宋体" w:hAnsi="宋体" w:cs="宋体"/>
          <w:b/>
          <w:bCs/>
          <w:kern w:val="28"/>
          <w:sz w:val="32"/>
          <w:szCs w:val="21"/>
        </w:rPr>
        <w:t xml:space="preserve">                                 </w:t>
      </w:r>
      <w:r>
        <w:rPr>
          <w:rFonts w:hint="eastAsia" w:ascii="宋体" w:hAnsi="宋体" w:cs="宋体"/>
          <w:bCs/>
          <w:kern w:val="28"/>
          <w:sz w:val="32"/>
          <w:szCs w:val="21"/>
        </w:rPr>
        <w:t xml:space="preserve">  </w:t>
      </w:r>
      <w:bookmarkStart w:id="132" w:name="_Toc26737"/>
      <w:bookmarkStart w:id="133" w:name="_Toc488422030"/>
      <w:bookmarkStart w:id="134" w:name="_Toc488422629"/>
    </w:p>
    <w:p>
      <w:pPr>
        <w:spacing w:before="240" w:after="60" w:line="312" w:lineRule="auto"/>
        <w:jc w:val="center"/>
        <w:outlineLvl w:val="1"/>
        <w:rPr>
          <w:rFonts w:ascii="宋体" w:hAnsi="宋体" w:cs="宋体"/>
          <w:bCs/>
          <w:kern w:val="28"/>
          <w:sz w:val="32"/>
          <w:szCs w:val="21"/>
        </w:rPr>
      </w:pPr>
    </w:p>
    <w:p>
      <w:pPr>
        <w:spacing w:before="240" w:after="60" w:line="312" w:lineRule="auto"/>
        <w:jc w:val="center"/>
        <w:outlineLvl w:val="1"/>
        <w:rPr>
          <w:rFonts w:ascii="宋体" w:hAnsi="宋体" w:cs="宋体"/>
          <w:bCs/>
          <w:kern w:val="28"/>
          <w:sz w:val="32"/>
          <w:szCs w:val="21"/>
        </w:rPr>
      </w:pPr>
    </w:p>
    <w:p>
      <w:pPr>
        <w:spacing w:before="240" w:after="60" w:line="312" w:lineRule="auto"/>
        <w:jc w:val="right"/>
        <w:outlineLvl w:val="1"/>
        <w:rPr>
          <w:rFonts w:ascii="宋体" w:hAnsi="宋体" w:cs="宋体"/>
          <w:bCs/>
          <w:kern w:val="28"/>
          <w:sz w:val="32"/>
          <w:szCs w:val="21"/>
        </w:rPr>
      </w:pPr>
      <w:bookmarkStart w:id="135" w:name="_Toc26425"/>
      <w:bookmarkStart w:id="136" w:name="_Toc29422"/>
      <w:bookmarkStart w:id="137" w:name="_Toc16953"/>
      <w:bookmarkStart w:id="138" w:name="_Toc10189"/>
      <w:r>
        <w:rPr>
          <w:rFonts w:hint="eastAsia" w:ascii="宋体" w:hAnsi="宋体" w:cs="宋体"/>
          <w:bCs/>
          <w:kern w:val="28"/>
          <w:szCs w:val="21"/>
        </w:rPr>
        <w:t>年       月      日</w:t>
      </w:r>
      <w:bookmarkEnd w:id="132"/>
      <w:bookmarkEnd w:id="133"/>
      <w:bookmarkEnd w:id="134"/>
      <w:bookmarkEnd w:id="135"/>
      <w:bookmarkEnd w:id="136"/>
      <w:bookmarkEnd w:id="137"/>
      <w:bookmarkEnd w:id="138"/>
    </w:p>
    <w:p>
      <w:pPr>
        <w:spacing w:line="600" w:lineRule="exact"/>
        <w:ind w:firstLine="315" w:firstLineChars="150"/>
        <w:jc w:val="center"/>
        <w:rPr>
          <w:rFonts w:ascii="宋体" w:hAnsi="宋体" w:cs="宋体"/>
          <w:szCs w:val="21"/>
        </w:rPr>
      </w:pPr>
    </w:p>
    <w:p>
      <w:pPr>
        <w:spacing w:line="600" w:lineRule="exact"/>
        <w:ind w:firstLine="315" w:firstLineChars="150"/>
        <w:jc w:val="center"/>
        <w:rPr>
          <w:rFonts w:ascii="宋体" w:hAnsi="宋体" w:cs="宋体"/>
          <w:szCs w:val="21"/>
        </w:rPr>
      </w:pPr>
    </w:p>
    <w:p>
      <w:pPr>
        <w:rPr>
          <w:rFonts w:ascii="宋体" w:hAnsi="宋体" w:cs="宋体"/>
          <w:szCs w:val="20"/>
        </w:rPr>
      </w:pPr>
    </w:p>
    <w:p>
      <w:pPr>
        <w:rPr>
          <w:rFonts w:ascii="宋体" w:hAnsi="宋体" w:cs="宋体"/>
          <w:szCs w:val="20"/>
        </w:rPr>
      </w:pPr>
    </w:p>
    <w:p>
      <w:pPr>
        <w:rPr>
          <w:rFonts w:ascii="宋体" w:hAnsi="宋体" w:cs="宋体"/>
          <w:szCs w:val="20"/>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rPr>
      </w:pPr>
    </w:p>
    <w:p>
      <w:pPr>
        <w:pStyle w:val="3"/>
        <w:spacing w:line="440" w:lineRule="exact"/>
        <w:rPr>
          <w:rFonts w:ascii="宋体" w:hAnsi="宋体" w:cs="宋体"/>
          <w:sz w:val="28"/>
        </w:rPr>
      </w:pPr>
      <w:bookmarkStart w:id="139" w:name="_Toc437895674"/>
      <w:r>
        <w:rPr>
          <w:rFonts w:hint="eastAsia" w:ascii="宋体" w:hAnsi="宋体" w:cs="宋体"/>
          <w:sz w:val="28"/>
        </w:rPr>
        <w:t>十一、投标人认为需要提供的其它材料</w:t>
      </w:r>
      <w:bookmarkEnd w:id="139"/>
    </w:p>
    <w:p>
      <w:pPr>
        <w:spacing w:line="440" w:lineRule="exact"/>
        <w:outlineLvl w:val="1"/>
        <w:rPr>
          <w:rFonts w:ascii="宋体" w:hAnsi="宋体" w:cs="宋体"/>
          <w:spacing w:val="-20"/>
        </w:rPr>
      </w:pPr>
    </w:p>
    <w:p>
      <w:pPr>
        <w:spacing w:line="440" w:lineRule="exact"/>
        <w:outlineLvl w:val="1"/>
        <w:rPr>
          <w:rFonts w:ascii="宋体" w:hAnsi="宋体" w:cs="宋体"/>
          <w:spacing w:val="-20"/>
        </w:rPr>
      </w:pPr>
    </w:p>
    <w:p>
      <w:pPr>
        <w:spacing w:line="440" w:lineRule="exact"/>
        <w:outlineLvl w:val="1"/>
        <w:rPr>
          <w:rFonts w:ascii="宋体" w:hAnsi="宋体" w:cs="宋体"/>
          <w:spacing w:val="-20"/>
        </w:rPr>
      </w:pPr>
    </w:p>
    <w:p>
      <w:pPr>
        <w:spacing w:line="440" w:lineRule="exact"/>
        <w:outlineLvl w:val="1"/>
        <w:rPr>
          <w:rFonts w:ascii="宋体" w:hAnsi="宋体" w:cs="宋体"/>
          <w:spacing w:val="-20"/>
        </w:rPr>
      </w:pPr>
    </w:p>
    <w:p>
      <w:pPr>
        <w:spacing w:line="440" w:lineRule="exact"/>
        <w:outlineLvl w:val="1"/>
        <w:rPr>
          <w:rFonts w:ascii="宋体" w:hAnsi="宋体" w:cs="宋体"/>
          <w:spacing w:val="-20"/>
        </w:rPr>
      </w:pPr>
    </w:p>
    <w:p>
      <w:pPr>
        <w:spacing w:line="440" w:lineRule="exact"/>
        <w:outlineLvl w:val="1"/>
        <w:rPr>
          <w:rFonts w:ascii="宋体" w:hAnsi="宋体" w:cs="宋体"/>
          <w:spacing w:val="-20"/>
        </w:rPr>
      </w:pPr>
    </w:p>
    <w:p>
      <w:pPr>
        <w:spacing w:line="440" w:lineRule="exact"/>
        <w:outlineLvl w:val="1"/>
        <w:rPr>
          <w:rFonts w:ascii="宋体" w:hAnsi="宋体" w:cs="宋体"/>
          <w:spacing w:val="-20"/>
        </w:rPr>
      </w:pPr>
    </w:p>
    <w:p>
      <w:pPr>
        <w:spacing w:line="440" w:lineRule="exact"/>
        <w:outlineLvl w:val="1"/>
        <w:rPr>
          <w:rFonts w:ascii="宋体" w:hAnsi="宋体" w:cs="宋体"/>
          <w:spacing w:val="-20"/>
        </w:rPr>
      </w:pPr>
    </w:p>
    <w:p>
      <w:pPr>
        <w:spacing w:line="440" w:lineRule="exact"/>
        <w:outlineLvl w:val="1"/>
        <w:rPr>
          <w:rFonts w:ascii="宋体" w:hAnsi="宋体" w:cs="宋体"/>
          <w:spacing w:val="-20"/>
        </w:rPr>
      </w:pPr>
    </w:p>
    <w:p>
      <w:pPr>
        <w:spacing w:line="440" w:lineRule="exact"/>
        <w:outlineLvl w:val="1"/>
        <w:rPr>
          <w:rFonts w:ascii="宋体" w:hAnsi="宋体" w:cs="宋体"/>
          <w:spacing w:val="-20"/>
        </w:rPr>
      </w:pPr>
    </w:p>
    <w:p>
      <w:pPr>
        <w:spacing w:line="440" w:lineRule="exact"/>
        <w:outlineLvl w:val="1"/>
        <w:rPr>
          <w:rFonts w:ascii="宋体" w:hAnsi="宋体" w:cs="宋体"/>
          <w:spacing w:val="-20"/>
        </w:rPr>
      </w:pPr>
    </w:p>
    <w:p>
      <w:pPr>
        <w:spacing w:line="440" w:lineRule="exact"/>
        <w:outlineLvl w:val="1"/>
        <w:rPr>
          <w:rFonts w:ascii="宋体" w:hAnsi="宋体" w:cs="宋体"/>
          <w:spacing w:val="-20"/>
        </w:rPr>
      </w:pPr>
    </w:p>
    <w:p>
      <w:pPr>
        <w:spacing w:line="440" w:lineRule="exact"/>
        <w:outlineLvl w:val="1"/>
        <w:rPr>
          <w:rFonts w:ascii="宋体" w:hAnsi="宋体" w:cs="宋体"/>
          <w:spacing w:val="-20"/>
        </w:rPr>
      </w:pPr>
    </w:p>
    <w:p>
      <w:pPr>
        <w:pStyle w:val="3"/>
        <w:spacing w:line="440" w:lineRule="exact"/>
        <w:rPr>
          <w:rFonts w:ascii="宋体" w:hAnsi="宋体" w:cs="宋体"/>
          <w:sz w:val="28"/>
        </w:rPr>
      </w:pPr>
      <w:r>
        <w:rPr>
          <w:rFonts w:hint="eastAsia" w:ascii="宋体" w:hAnsi="宋体" w:cs="宋体"/>
          <w:sz w:val="28"/>
        </w:rPr>
        <w:t>十二、已标价工程量清单</w:t>
      </w:r>
    </w:p>
    <w:p>
      <w:pPr>
        <w:spacing w:line="440" w:lineRule="exact"/>
        <w:rPr>
          <w:rFonts w:ascii="宋体" w:hAnsi="宋体" w:cs="宋体"/>
          <w:b/>
        </w:rPr>
      </w:pPr>
    </w:p>
    <w:p>
      <w:pPr>
        <w:rPr>
          <w:rFonts w:ascii="宋体" w:hAnsi="宋体" w:cs="宋体"/>
        </w:rPr>
      </w:pPr>
    </w:p>
    <w:sectPr>
      <w:footerReference r:id="rId9" w:type="first"/>
      <w:headerReference r:id="rId7" w:type="default"/>
      <w:footerReference r:id="rId8" w:type="default"/>
      <w:pgSz w:w="11907" w:h="16840"/>
      <w:pgMar w:top="1304" w:right="1418" w:bottom="1304" w:left="1417" w:header="851" w:footer="992" w:gutter="0"/>
      <w:pgNumType w:start="37" w:chapStyle="1"/>
      <w:cols w:space="0" w:num="1"/>
      <w:titlePg/>
      <w:docGrid w:type="linesAndChars" w:linePitch="312" w:charSpace="2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黑体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4862730"/>
    </w:sdtPr>
    <w:sdtContent>
      <w:p>
        <w:pPr>
          <w:pStyle w:val="10"/>
        </w:pPr>
        <w:r>
          <w:rPr>
            <w:rFonts w:asciiTheme="majorHAnsi" w:hAnsiTheme="majorHAnsi"/>
            <w:sz w:val="28"/>
            <w:szCs w:val="28"/>
          </w:rPr>
          <w:pict>
            <v:shape id="_x0000_s2055" o:spid="_x0000_s2055" o:spt="92" type="#_x0000_t92" style="position:absolute;left:0pt;margin-left:273.3pt;margin-top:796.95pt;height:33.35pt;width:48.8pt;mso-position-horizontal-relative:page;mso-position-vertical-relative:page;rotation:23592960f;z-index:251660288;mso-width-relative:page;mso-height-relative:page;" fillcolor="#FFFFFF [3212]" filled="t" stroked="t" coordsize="21600,21600">
              <v:path/>
              <v:fill on="t" focussize="0,0"/>
              <v:stroke color="#A5A5A5 [2092]" joinstyle="miter"/>
              <v:imagedata o:title=""/>
              <o:lock v:ext="edit"/>
              <v:textbox>
                <w:txbxContent>
                  <w:p>
                    <w:pPr>
                      <w:jc w:val="center"/>
                    </w:pPr>
                    <w:r>
                      <w:fldChar w:fldCharType="begin"/>
                    </w:r>
                    <w:r>
                      <w:instrText xml:space="preserve"> PAGE    \* MERGEFORMAT </w:instrText>
                    </w:r>
                    <w:r>
                      <w:fldChar w:fldCharType="separate"/>
                    </w:r>
                    <w:r>
                      <w:rPr>
                        <w:color w:val="7E7E7E" w:themeColor="background1" w:themeShade="7F"/>
                        <w:lang w:val="zh-CN"/>
                      </w:rPr>
                      <w:t>1</w:t>
                    </w:r>
                    <w:r>
                      <w:rPr>
                        <w:color w:val="7E7E7E" w:themeColor="background1" w:themeShade="7F"/>
                        <w:lang w:val="zh-CN"/>
                      </w:rPr>
                      <w:fldChar w:fldCharType="end"/>
                    </w:r>
                  </w:p>
                </w:txbxContent>
              </v:textbox>
            </v:shape>
          </w:pic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right"/>
    </w:pPr>
  </w:p>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4862736"/>
    </w:sdtPr>
    <w:sdtContent>
      <w:p>
        <w:pPr>
          <w:pStyle w:val="10"/>
          <w:tabs>
            <w:tab w:val="left" w:pos="3975"/>
            <w:tab w:val="clear" w:pos="4153"/>
            <w:tab w:val="clear" w:pos="8306"/>
          </w:tabs>
        </w:pPr>
        <w:r>
          <w:rPr>
            <w:rFonts w:asciiTheme="majorHAnsi" w:hAnsiTheme="majorHAnsi"/>
            <w:sz w:val="28"/>
            <w:szCs w:val="28"/>
          </w:rPr>
          <w:pict>
            <v:shape id="_x0000_s2057" o:spid="_x0000_s2057" o:spt="92" type="#_x0000_t92" style="position:absolute;left:0pt;margin-left:273.25pt;margin-top:792.7pt;height:33.35pt;width:48.8pt;mso-position-horizontal-relative:page;mso-position-vertical-relative:page;rotation:23592960f;z-index:251664384;mso-width-relative:page;mso-height-relative:page;" fillcolor="#FFFFFF [3212]" filled="t" stroked="t" coordsize="21600,21600">
              <v:path/>
              <v:fill on="t" focussize="0,0"/>
              <v:stroke color="#A5A5A5 [2092]" joinstyle="miter"/>
              <v:imagedata o:title=""/>
              <o:lock v:ext="edit"/>
              <v:textbox>
                <w:txbxContent>
                  <w:p>
                    <w:pPr>
                      <w:jc w:val="center"/>
                    </w:pPr>
                    <w:r>
                      <w:fldChar w:fldCharType="begin"/>
                    </w:r>
                    <w:r>
                      <w:instrText xml:space="preserve"> PAGE    \* MERGEFORMAT </w:instrText>
                    </w:r>
                    <w:r>
                      <w:fldChar w:fldCharType="separate"/>
                    </w:r>
                    <w:r>
                      <w:rPr>
                        <w:color w:val="7E7E7E" w:themeColor="background1" w:themeShade="7F"/>
                        <w:lang w:val="zh-CN"/>
                      </w:rPr>
                      <w:t>43</w:t>
                    </w:r>
                    <w:r>
                      <w:rPr>
                        <w:color w:val="7E7E7E" w:themeColor="background1" w:themeShade="7F"/>
                        <w:lang w:val="zh-CN"/>
                      </w:rPr>
                      <w:fldChar w:fldCharType="end"/>
                    </w:r>
                  </w:p>
                </w:txbxContent>
              </v:textbox>
            </v:shape>
          </w:pic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4862733"/>
    </w:sdtPr>
    <w:sdtContent>
      <w:p>
        <w:pPr>
          <w:pStyle w:val="10"/>
          <w:tabs>
            <w:tab w:val="center" w:pos="4866"/>
            <w:tab w:val="clear" w:pos="4153"/>
          </w:tabs>
        </w:pPr>
        <w:r>
          <w:rPr>
            <w:rFonts w:asciiTheme="majorHAnsi" w:hAnsiTheme="majorHAnsi"/>
            <w:sz w:val="28"/>
            <w:szCs w:val="28"/>
          </w:rPr>
          <w:pict>
            <v:shape id="_x0000_s2056" o:spid="_x0000_s2056" o:spt="92" type="#_x0000_t92" style="position:absolute;left:0pt;margin-left:273.25pt;margin-top:792.7pt;height:33.35pt;width:48.8pt;mso-position-horizontal-relative:page;mso-position-vertical-relative:page;rotation:23592960f;z-index:251662336;mso-width-relative:page;mso-height-relative:page;" fillcolor="#FFFFFF [3212]" filled="t" stroked="t" coordsize="21600,21600">
              <v:path/>
              <v:fill on="t" focussize="0,0"/>
              <v:stroke color="#A5A5A5 [2092]" joinstyle="miter"/>
              <v:imagedata o:title=""/>
              <o:lock v:ext="edit"/>
              <v:textbox>
                <w:txbxContent>
                  <w:p>
                    <w:pPr>
                      <w:jc w:val="center"/>
                    </w:pPr>
                    <w:r>
                      <w:fldChar w:fldCharType="begin"/>
                    </w:r>
                    <w:r>
                      <w:instrText xml:space="preserve"> PAGE    \* MERGEFORMAT </w:instrText>
                    </w:r>
                    <w:r>
                      <w:fldChar w:fldCharType="separate"/>
                    </w:r>
                    <w:r>
                      <w:rPr>
                        <w:color w:val="7E7E7E" w:themeColor="background1" w:themeShade="7F"/>
                        <w:lang w:val="zh-CN"/>
                      </w:rPr>
                      <w:t>37</w:t>
                    </w:r>
                    <w:r>
                      <w:rPr>
                        <w:color w:val="7E7E7E" w:themeColor="background1" w:themeShade="7F"/>
                        <w:lang w:val="zh-CN"/>
                      </w:rPr>
                      <w:fldChar w:fldCharType="end"/>
                    </w:r>
                  </w:p>
                </w:txbxContent>
              </v:textbox>
            </v:shape>
          </w:pic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580" w:lineRule="exact"/>
      <w:rPr>
        <w:rFonts w:ascii="宋体" w:hAnsi="宋体" w:cs="宋体"/>
        <w:b/>
        <w:bCs/>
        <w:sz w:val="18"/>
        <w:szCs w:val="18"/>
        <w:u w:val="single"/>
      </w:rPr>
    </w:pPr>
    <w:r>
      <w:rPr>
        <w:rFonts w:hint="eastAsia" w:ascii="宋体" w:hAnsi="宋体" w:cs="宋体"/>
        <w:b/>
        <w:bCs/>
        <w:sz w:val="18"/>
        <w:szCs w:val="18"/>
        <w:u w:val="single"/>
      </w:rPr>
      <w:t xml:space="preserve">温县绿康蔬菜种植专业合作社规模化大型沼气工程项目                                         招标文件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left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top w:val="none" w:color="auto" w:sz="0" w:space="0"/>
        <w:left w:val="none" w:color="auto" w:sz="0" w:space="0"/>
        <w:bottom w:val="single" w:color="auto" w:sz="4" w:space="1"/>
        <w:right w:val="none" w:color="auto" w:sz="0" w:space="0"/>
      </w:pBdr>
      <w:jc w:val="left"/>
    </w:pPr>
    <w:r>
      <w:rPr>
        <w:rFonts w:hint="eastAsia"/>
      </w:rPr>
      <w:t>温县绿康蔬菜种植专业合作社规模化大型沼气工程项目                                    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lvl w:ilvl="0" w:tentative="0">
      <w:start w:val="1"/>
      <w:numFmt w:val="decimal"/>
      <w:suff w:val="nothing"/>
      <w:lvlText w:val="（%1）"/>
      <w:lvlJc w:val="left"/>
    </w:lvl>
  </w:abstractNum>
  <w:abstractNum w:abstractNumId="1">
    <w:nsid w:val="00000007"/>
    <w:multiLevelType w:val="singleLevel"/>
    <w:tmpl w:val="00000007"/>
    <w:lvl w:ilvl="0" w:tentative="0">
      <w:start w:val="1"/>
      <w:numFmt w:val="decimal"/>
      <w:suff w:val="nothing"/>
      <w:lvlText w:val="（%1）"/>
      <w:lvlJc w:val="left"/>
    </w:lvl>
  </w:abstractNum>
  <w:abstractNum w:abstractNumId="2">
    <w:nsid w:val="0000000B"/>
    <w:multiLevelType w:val="singleLevel"/>
    <w:tmpl w:val="0000000B"/>
    <w:lvl w:ilvl="0" w:tentative="0">
      <w:start w:val="2"/>
      <w:numFmt w:val="decimal"/>
      <w:suff w:val="nothing"/>
      <w:lvlText w:val="（%1）"/>
      <w:lvlJc w:val="left"/>
    </w:lvl>
  </w:abstractNum>
  <w:abstractNum w:abstractNumId="3">
    <w:nsid w:val="0000000D"/>
    <w:multiLevelType w:val="multilevel"/>
    <w:tmpl w:val="0000000D"/>
    <w:lvl w:ilvl="0" w:tentative="0">
      <w:start w:val="2"/>
      <w:numFmt w:val="decimal"/>
      <w:suff w:val="nothing"/>
      <w:lvlText w:val="%1."/>
      <w:lvlJc w:val="left"/>
    </w:lvl>
    <w:lvl w:ilvl="1" w:tentative="0">
      <w:start w:val="1"/>
      <w:numFmt w:val="decimal"/>
      <w:isLgl/>
      <w:lvlText w:val="%1.%2"/>
      <w:lvlJc w:val="left"/>
      <w:pPr>
        <w:tabs>
          <w:tab w:val="left" w:pos="1200"/>
        </w:tabs>
        <w:ind w:left="1200" w:hanging="720"/>
      </w:pPr>
      <w:rPr>
        <w:rFonts w:hint="default"/>
      </w:rPr>
    </w:lvl>
    <w:lvl w:ilvl="2" w:tentative="0">
      <w:start w:val="1"/>
      <w:numFmt w:val="decimal"/>
      <w:isLgl/>
      <w:lvlText w:val="%1.%2.%3"/>
      <w:lvlJc w:val="left"/>
      <w:pPr>
        <w:tabs>
          <w:tab w:val="left" w:pos="1680"/>
        </w:tabs>
        <w:ind w:left="1680" w:hanging="720"/>
      </w:pPr>
      <w:rPr>
        <w:rFonts w:hint="default"/>
      </w:rPr>
    </w:lvl>
    <w:lvl w:ilvl="3" w:tentative="0">
      <w:start w:val="1"/>
      <w:numFmt w:val="decimal"/>
      <w:isLgl/>
      <w:lvlText w:val="%1.%2.%3.%4"/>
      <w:lvlJc w:val="left"/>
      <w:pPr>
        <w:tabs>
          <w:tab w:val="left" w:pos="2520"/>
        </w:tabs>
        <w:ind w:left="2520" w:hanging="1080"/>
      </w:pPr>
      <w:rPr>
        <w:rFonts w:hint="default"/>
      </w:rPr>
    </w:lvl>
    <w:lvl w:ilvl="4" w:tentative="0">
      <w:start w:val="1"/>
      <w:numFmt w:val="decimal"/>
      <w:isLgl/>
      <w:lvlText w:val="%1.%2.%3.%4.%5"/>
      <w:lvlJc w:val="left"/>
      <w:pPr>
        <w:tabs>
          <w:tab w:val="left" w:pos="3360"/>
        </w:tabs>
        <w:ind w:left="3360" w:hanging="1440"/>
      </w:pPr>
      <w:rPr>
        <w:rFonts w:hint="default"/>
      </w:rPr>
    </w:lvl>
    <w:lvl w:ilvl="5" w:tentative="0">
      <w:start w:val="1"/>
      <w:numFmt w:val="decimal"/>
      <w:isLgl/>
      <w:lvlText w:val="%1.%2.%3.%4.%5.%6"/>
      <w:lvlJc w:val="left"/>
      <w:pPr>
        <w:tabs>
          <w:tab w:val="left" w:pos="3840"/>
        </w:tabs>
        <w:ind w:left="3840" w:hanging="1440"/>
      </w:pPr>
      <w:rPr>
        <w:rFonts w:hint="default"/>
      </w:rPr>
    </w:lvl>
    <w:lvl w:ilvl="6" w:tentative="0">
      <w:start w:val="1"/>
      <w:numFmt w:val="decimal"/>
      <w:isLgl/>
      <w:lvlText w:val="%1.%2.%3.%4.%5.%6.%7"/>
      <w:lvlJc w:val="left"/>
      <w:pPr>
        <w:tabs>
          <w:tab w:val="left" w:pos="4680"/>
        </w:tabs>
        <w:ind w:left="4680" w:hanging="1800"/>
      </w:pPr>
      <w:rPr>
        <w:rFonts w:hint="default"/>
      </w:rPr>
    </w:lvl>
    <w:lvl w:ilvl="7" w:tentative="0">
      <w:start w:val="1"/>
      <w:numFmt w:val="decimal"/>
      <w:isLgl/>
      <w:lvlText w:val="%1.%2.%3.%4.%5.%6.%7.%8"/>
      <w:lvlJc w:val="left"/>
      <w:pPr>
        <w:tabs>
          <w:tab w:val="left" w:pos="5520"/>
        </w:tabs>
        <w:ind w:left="5520" w:hanging="2160"/>
      </w:pPr>
      <w:rPr>
        <w:rFonts w:hint="default"/>
      </w:rPr>
    </w:lvl>
    <w:lvl w:ilvl="8" w:tentative="0">
      <w:start w:val="1"/>
      <w:numFmt w:val="decimal"/>
      <w:isLgl/>
      <w:lvlText w:val="%1.%2.%3.%4.%5.%6.%7.%8.%9"/>
      <w:lvlJc w:val="left"/>
      <w:pPr>
        <w:tabs>
          <w:tab w:val="left" w:pos="6000"/>
        </w:tabs>
        <w:ind w:left="6000" w:hanging="2160"/>
      </w:pPr>
      <w:rPr>
        <w:rFonts w:hint="default"/>
      </w:rPr>
    </w:lvl>
  </w:abstractNum>
  <w:abstractNum w:abstractNumId="4">
    <w:nsid w:val="00000012"/>
    <w:multiLevelType w:val="singleLevel"/>
    <w:tmpl w:val="00000012"/>
    <w:lvl w:ilvl="0" w:tentative="0">
      <w:start w:val="3"/>
      <w:numFmt w:val="decimal"/>
      <w:suff w:val="nothing"/>
      <w:lvlText w:val="%1."/>
      <w:lvlJc w:val="left"/>
    </w:lvl>
  </w:abstractNum>
  <w:abstractNum w:abstractNumId="5">
    <w:nsid w:val="58479F8A"/>
    <w:multiLevelType w:val="singleLevel"/>
    <w:tmpl w:val="58479F8A"/>
    <w:lvl w:ilvl="0" w:tentative="0">
      <w:start w:val="1"/>
      <w:numFmt w:val="decimal"/>
      <w:suff w:val="nothing"/>
      <w:lvlText w:val="（%1）"/>
      <w:lvlJc w:val="left"/>
    </w:lvl>
  </w:abstractNum>
  <w:abstractNum w:abstractNumId="6">
    <w:nsid w:val="585A237A"/>
    <w:multiLevelType w:val="singleLevel"/>
    <w:tmpl w:val="585A237A"/>
    <w:lvl w:ilvl="0" w:tentative="0">
      <w:start w:val="1"/>
      <w:numFmt w:val="chineseCounting"/>
      <w:suff w:val="space"/>
      <w:lvlText w:val="第%1章"/>
      <w:lvlJc w:val="left"/>
    </w:lvl>
  </w:abstractNum>
  <w:abstractNum w:abstractNumId="7">
    <w:nsid w:val="59CF4B5C"/>
    <w:multiLevelType w:val="singleLevel"/>
    <w:tmpl w:val="59CF4B5C"/>
    <w:lvl w:ilvl="0" w:tentative="0">
      <w:start w:val="1"/>
      <w:numFmt w:val="chineseCounting"/>
      <w:suff w:val="nothing"/>
      <w:lvlText w:val="%1、"/>
      <w:lvlJc w:val="left"/>
    </w:lvl>
  </w:abstractNum>
  <w:abstractNum w:abstractNumId="8">
    <w:nsid w:val="59DC82DA"/>
    <w:multiLevelType w:val="singleLevel"/>
    <w:tmpl w:val="59DC82DA"/>
    <w:lvl w:ilvl="0" w:tentative="0">
      <w:start w:val="10"/>
      <w:numFmt w:val="chineseCounting"/>
      <w:suff w:val="nothing"/>
      <w:lvlText w:val="%1、"/>
      <w:lvlJc w:val="left"/>
    </w:lvl>
  </w:abstractNum>
  <w:abstractNum w:abstractNumId="9">
    <w:nsid w:val="677E0E1F"/>
    <w:multiLevelType w:val="multilevel"/>
    <w:tmpl w:val="677E0E1F"/>
    <w:lvl w:ilvl="0" w:tentative="0">
      <w:start w:val="1"/>
      <w:numFmt w:val="chineseCountingThousand"/>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6"/>
  </w:num>
  <w:num w:numId="2">
    <w:abstractNumId w:val="5"/>
  </w:num>
  <w:num w:numId="3">
    <w:abstractNumId w:val="1"/>
  </w:num>
  <w:num w:numId="4">
    <w:abstractNumId w:val="3"/>
  </w:num>
  <w:num w:numId="5">
    <w:abstractNumId w:val="2"/>
  </w:num>
  <w:num w:numId="6">
    <w:abstractNumId w:val="4"/>
  </w:num>
  <w:num w:numId="7">
    <w:abstractNumId w:val="0"/>
  </w:num>
  <w:num w:numId="8">
    <w:abstractNumId w:val="7"/>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D03E27"/>
    <w:rsid w:val="0000491F"/>
    <w:rsid w:val="0001581B"/>
    <w:rsid w:val="000508B1"/>
    <w:rsid w:val="00076962"/>
    <w:rsid w:val="00080BFC"/>
    <w:rsid w:val="0009391C"/>
    <w:rsid w:val="000B3AD0"/>
    <w:rsid w:val="00124D78"/>
    <w:rsid w:val="00160796"/>
    <w:rsid w:val="00192607"/>
    <w:rsid w:val="001C0736"/>
    <w:rsid w:val="001D5D02"/>
    <w:rsid w:val="001F5D0D"/>
    <w:rsid w:val="002848A1"/>
    <w:rsid w:val="002901B5"/>
    <w:rsid w:val="002E1F07"/>
    <w:rsid w:val="003109BE"/>
    <w:rsid w:val="00320088"/>
    <w:rsid w:val="00346A43"/>
    <w:rsid w:val="003473BE"/>
    <w:rsid w:val="00351692"/>
    <w:rsid w:val="003521AD"/>
    <w:rsid w:val="00372148"/>
    <w:rsid w:val="003B1523"/>
    <w:rsid w:val="003B5685"/>
    <w:rsid w:val="003D4B9F"/>
    <w:rsid w:val="00480595"/>
    <w:rsid w:val="00487887"/>
    <w:rsid w:val="004A6668"/>
    <w:rsid w:val="004D518A"/>
    <w:rsid w:val="004F7ACA"/>
    <w:rsid w:val="0051664A"/>
    <w:rsid w:val="00554B90"/>
    <w:rsid w:val="005D4FB1"/>
    <w:rsid w:val="005F3FED"/>
    <w:rsid w:val="006335E2"/>
    <w:rsid w:val="00640187"/>
    <w:rsid w:val="0066109A"/>
    <w:rsid w:val="006B5F64"/>
    <w:rsid w:val="0079069A"/>
    <w:rsid w:val="007B2829"/>
    <w:rsid w:val="00831CC4"/>
    <w:rsid w:val="008417D6"/>
    <w:rsid w:val="0087207E"/>
    <w:rsid w:val="008C66F3"/>
    <w:rsid w:val="008F50CD"/>
    <w:rsid w:val="0091151B"/>
    <w:rsid w:val="009803D4"/>
    <w:rsid w:val="00980D04"/>
    <w:rsid w:val="0098360A"/>
    <w:rsid w:val="009950BA"/>
    <w:rsid w:val="009A2922"/>
    <w:rsid w:val="009B2CAB"/>
    <w:rsid w:val="00A432B2"/>
    <w:rsid w:val="00A43FBE"/>
    <w:rsid w:val="00A64952"/>
    <w:rsid w:val="00A7309B"/>
    <w:rsid w:val="00A82339"/>
    <w:rsid w:val="00A83535"/>
    <w:rsid w:val="00AA0B2B"/>
    <w:rsid w:val="00AC094D"/>
    <w:rsid w:val="00AE0899"/>
    <w:rsid w:val="00B12604"/>
    <w:rsid w:val="00B911E5"/>
    <w:rsid w:val="00BD0315"/>
    <w:rsid w:val="00BD66F9"/>
    <w:rsid w:val="00BF3666"/>
    <w:rsid w:val="00BF3848"/>
    <w:rsid w:val="00C04FED"/>
    <w:rsid w:val="00C40067"/>
    <w:rsid w:val="00C742AC"/>
    <w:rsid w:val="00C76AE3"/>
    <w:rsid w:val="00CD27C9"/>
    <w:rsid w:val="00CE22D5"/>
    <w:rsid w:val="00D03E27"/>
    <w:rsid w:val="00D3734F"/>
    <w:rsid w:val="00D8222D"/>
    <w:rsid w:val="00D94493"/>
    <w:rsid w:val="00D96685"/>
    <w:rsid w:val="00DA62E7"/>
    <w:rsid w:val="00DD63C5"/>
    <w:rsid w:val="00E46F02"/>
    <w:rsid w:val="00E56EAE"/>
    <w:rsid w:val="00E633E0"/>
    <w:rsid w:val="00E65CB5"/>
    <w:rsid w:val="00EE0226"/>
    <w:rsid w:val="00EE3FA4"/>
    <w:rsid w:val="00F00197"/>
    <w:rsid w:val="00F015DD"/>
    <w:rsid w:val="00F12585"/>
    <w:rsid w:val="00F3472D"/>
    <w:rsid w:val="00F55096"/>
    <w:rsid w:val="00F5528E"/>
    <w:rsid w:val="00FC30AA"/>
    <w:rsid w:val="00FD1E2D"/>
    <w:rsid w:val="00FF4186"/>
    <w:rsid w:val="027C7353"/>
    <w:rsid w:val="04DC2709"/>
    <w:rsid w:val="05CB2464"/>
    <w:rsid w:val="08EF493A"/>
    <w:rsid w:val="143C1F3A"/>
    <w:rsid w:val="145A08B6"/>
    <w:rsid w:val="171D0C2C"/>
    <w:rsid w:val="176C022C"/>
    <w:rsid w:val="1EE67B9E"/>
    <w:rsid w:val="205B2141"/>
    <w:rsid w:val="20C32195"/>
    <w:rsid w:val="21EA4F44"/>
    <w:rsid w:val="234B4780"/>
    <w:rsid w:val="248E4215"/>
    <w:rsid w:val="25592D3D"/>
    <w:rsid w:val="27952AE9"/>
    <w:rsid w:val="35770AE9"/>
    <w:rsid w:val="36B914EA"/>
    <w:rsid w:val="41A51CAE"/>
    <w:rsid w:val="44C642ED"/>
    <w:rsid w:val="491C2214"/>
    <w:rsid w:val="4C7B79A3"/>
    <w:rsid w:val="4D961B62"/>
    <w:rsid w:val="51627A25"/>
    <w:rsid w:val="52362454"/>
    <w:rsid w:val="64B12FAF"/>
    <w:rsid w:val="67720895"/>
    <w:rsid w:val="67C318A3"/>
    <w:rsid w:val="6CF5140C"/>
    <w:rsid w:val="73D012CF"/>
    <w:rsid w:val="7B414516"/>
    <w:rsid w:val="7F6311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f">
      <v:fill on="t" focussize="0,0"/>
      <v:stroke on="f"/>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semiHidden="0" w:name="Default Paragraph Font"/>
    <w:lsdException w:uiPriority="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qFormat="1" w:unhideWhenUsed="0" w:uiPriority="0" w:semiHidden="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qFormat/>
    <w:uiPriority w:val="0"/>
    <w:pPr>
      <w:spacing w:line="560" w:lineRule="exact"/>
      <w:jc w:val="center"/>
      <w:outlineLvl w:val="0"/>
    </w:pPr>
    <w:rPr>
      <w:rFonts w:ascii="方正小标宋简体" w:hAnsi="方正小标宋简体"/>
      <w:b/>
      <w:kern w:val="0"/>
      <w:sz w:val="32"/>
    </w:rPr>
  </w:style>
  <w:style w:type="paragraph" w:styleId="3">
    <w:name w:val="heading 2"/>
    <w:basedOn w:val="1"/>
    <w:next w:val="1"/>
    <w:unhideWhenUsed/>
    <w:qFormat/>
    <w:uiPriority w:val="0"/>
    <w:pPr>
      <w:spacing w:line="560" w:lineRule="exact"/>
      <w:jc w:val="center"/>
      <w:outlineLvl w:val="1"/>
    </w:pPr>
    <w:rPr>
      <w:rFonts w:ascii="方正小标宋简体" w:hAnsi="方正小标宋简体"/>
      <w:b/>
      <w:sz w:val="32"/>
    </w:rPr>
  </w:style>
  <w:style w:type="character" w:default="1" w:styleId="15">
    <w:name w:val="Default Paragraph Font"/>
    <w:unhideWhenUsed/>
    <w:uiPriority w:val="1"/>
  </w:style>
  <w:style w:type="table" w:default="1" w:styleId="17">
    <w:name w:val="Normal Table"/>
    <w:unhideWhenUsed/>
    <w:qFormat/>
    <w:uiPriority w:val="99"/>
    <w:tblPr>
      <w:tblLayout w:type="fixed"/>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3"/>
    <w:basedOn w:val="1"/>
    <w:qFormat/>
    <w:uiPriority w:val="0"/>
    <w:pPr>
      <w:spacing w:line="360" w:lineRule="exact"/>
      <w:jc w:val="center"/>
    </w:pPr>
    <w:rPr>
      <w:rFonts w:ascii="楷体_GB2312" w:eastAsia="楷体_GB2312"/>
      <w:sz w:val="28"/>
    </w:rPr>
  </w:style>
  <w:style w:type="paragraph" w:styleId="6">
    <w:name w:val="Body Text Indent"/>
    <w:basedOn w:val="1"/>
    <w:qFormat/>
    <w:uiPriority w:val="0"/>
    <w:pPr>
      <w:ind w:left="420" w:leftChars="200"/>
    </w:pPr>
  </w:style>
  <w:style w:type="paragraph" w:styleId="7">
    <w:name w:val="Plain Text"/>
    <w:basedOn w:val="1"/>
    <w:qFormat/>
    <w:uiPriority w:val="0"/>
    <w:rPr>
      <w:rFonts w:ascii="宋体" w:hAnsi="Courier New"/>
    </w:rPr>
  </w:style>
  <w:style w:type="paragraph" w:styleId="8">
    <w:name w:val="Body Text Indent 2"/>
    <w:basedOn w:val="1"/>
    <w:qFormat/>
    <w:uiPriority w:val="0"/>
    <w:pPr>
      <w:spacing w:line="480" w:lineRule="auto"/>
      <w:ind w:left="420" w:leftChars="200"/>
    </w:pPr>
  </w:style>
  <w:style w:type="paragraph" w:styleId="9">
    <w:name w:val="Balloon Text"/>
    <w:basedOn w:val="1"/>
    <w:link w:val="19"/>
    <w:qFormat/>
    <w:uiPriority w:val="0"/>
    <w:rPr>
      <w:sz w:val="18"/>
      <w:szCs w:val="18"/>
    </w:rPr>
  </w:style>
  <w:style w:type="paragraph" w:styleId="10">
    <w:name w:val="footer"/>
    <w:basedOn w:val="1"/>
    <w:link w:val="20"/>
    <w:qFormat/>
    <w:uiPriority w:val="99"/>
    <w:pPr>
      <w:tabs>
        <w:tab w:val="center" w:pos="4153"/>
        <w:tab w:val="right" w:pos="8306"/>
      </w:tabs>
      <w:snapToGrid w:val="0"/>
      <w:jc w:val="left"/>
    </w:pPr>
    <w:rPr>
      <w:sz w:val="18"/>
    </w:rPr>
  </w:style>
  <w:style w:type="paragraph" w:styleId="11">
    <w:name w:val="header"/>
    <w:basedOn w:val="1"/>
    <w:link w:val="2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12">
    <w:name w:val="toc 1"/>
    <w:basedOn w:val="1"/>
    <w:next w:val="1"/>
    <w:qFormat/>
    <w:uiPriority w:val="0"/>
  </w:style>
  <w:style w:type="paragraph" w:styleId="13">
    <w:name w:val="Subtitle"/>
    <w:basedOn w:val="1"/>
    <w:next w:val="1"/>
    <w:qFormat/>
    <w:uiPriority w:val="0"/>
    <w:pPr>
      <w:spacing w:line="312" w:lineRule="auto"/>
      <w:jc w:val="center"/>
      <w:outlineLvl w:val="1"/>
    </w:pPr>
    <w:rPr>
      <w:rFonts w:ascii="Cambria" w:hAnsi="Cambria" w:cs="Times New Roman"/>
      <w:b/>
      <w:bCs/>
      <w:kern w:val="28"/>
      <w:sz w:val="32"/>
      <w:szCs w:val="32"/>
    </w:rPr>
  </w:style>
  <w:style w:type="paragraph" w:styleId="14">
    <w:name w:val="toc 2"/>
    <w:basedOn w:val="1"/>
    <w:next w:val="1"/>
    <w:qFormat/>
    <w:uiPriority w:val="0"/>
    <w:pPr>
      <w:ind w:left="420" w:leftChars="200"/>
    </w:pPr>
  </w:style>
  <w:style w:type="character" w:styleId="16">
    <w:name w:val="Hyperlink"/>
    <w:qFormat/>
    <w:uiPriority w:val="0"/>
    <w:rPr>
      <w:color w:val="0000FF"/>
      <w:sz w:val="24"/>
      <w:u w:val="single"/>
    </w:rPr>
  </w:style>
  <w:style w:type="paragraph" w:customStyle="1" w:styleId="18">
    <w:name w:val="目录"/>
    <w:basedOn w:val="1"/>
    <w:qFormat/>
    <w:uiPriority w:val="0"/>
    <w:pPr>
      <w:widowControl/>
      <w:jc w:val="center"/>
    </w:pPr>
    <w:rPr>
      <w:rFonts w:ascii="宋体"/>
      <w:b/>
      <w:kern w:val="0"/>
      <w:sz w:val="36"/>
    </w:rPr>
  </w:style>
  <w:style w:type="character" w:customStyle="1" w:styleId="19">
    <w:name w:val="批注框文本 Char"/>
    <w:link w:val="9"/>
    <w:qFormat/>
    <w:uiPriority w:val="0"/>
    <w:rPr>
      <w:kern w:val="2"/>
      <w:sz w:val="18"/>
      <w:szCs w:val="18"/>
    </w:rPr>
  </w:style>
  <w:style w:type="character" w:customStyle="1" w:styleId="20">
    <w:name w:val="页脚 Char"/>
    <w:basedOn w:val="15"/>
    <w:link w:val="10"/>
    <w:qFormat/>
    <w:uiPriority w:val="99"/>
    <w:rPr>
      <w:rFonts w:ascii="Calibri" w:hAnsi="Calibri" w:cs="黑体"/>
      <w:kern w:val="2"/>
      <w:sz w:val="18"/>
      <w:szCs w:val="22"/>
    </w:rPr>
  </w:style>
  <w:style w:type="character" w:customStyle="1" w:styleId="21">
    <w:name w:val="页眉 Char"/>
    <w:basedOn w:val="15"/>
    <w:link w:val="11"/>
    <w:qFormat/>
    <w:uiPriority w:val="99"/>
    <w:rPr>
      <w:rFonts w:cs="黑体"/>
      <w:kern w:val="2"/>
      <w:sz w:val="18"/>
      <w:szCs w:val="22"/>
    </w:rPr>
  </w:style>
  <w:style w:type="paragraph" w:customStyle="1" w:styleId="22">
    <w:name w:val="No Spacing"/>
    <w:link w:val="23"/>
    <w:qFormat/>
    <w:uiPriority w:val="1"/>
    <w:rPr>
      <w:rFonts w:asciiTheme="minorHAnsi" w:hAnsiTheme="minorHAnsi" w:eastAsiaTheme="minorEastAsia" w:cstheme="minorBidi"/>
      <w:sz w:val="22"/>
      <w:szCs w:val="22"/>
      <w:lang w:val="en-US" w:eastAsia="zh-CN" w:bidi="ar-SA"/>
    </w:rPr>
  </w:style>
  <w:style w:type="character" w:customStyle="1" w:styleId="23">
    <w:name w:val="无间隔 Char"/>
    <w:basedOn w:val="15"/>
    <w:link w:val="22"/>
    <w:qFormat/>
    <w:uiPriority w:val="1"/>
    <w:rPr>
      <w:rFonts w:asciiTheme="minorHAnsi" w:hAnsiTheme="minorHAnsi" w:eastAsiaTheme="minorEastAsia" w:cstheme="minorBidi"/>
      <w:sz w:val="22"/>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5"/>
    <customShpInfo spid="_x0000_s2057"/>
    <customShpInfo spid="_x0000_s2056"/>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3847</Words>
  <Characters>21931</Characters>
  <Lines>182</Lines>
  <Paragraphs>51</Paragraphs>
  <ScaleCrop>false</ScaleCrop>
  <LinksUpToDate>false</LinksUpToDate>
  <CharactersWithSpaces>25727</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2016-11-03T00:31:00Z</dcterms:created>
  <dc:creator>河南方大建设工程管理股份有限公司</dc:creator>
  <cp:lastModifiedBy>Administrator</cp:lastModifiedBy>
  <cp:lastPrinted>2017-11-02T10:30:37Z</cp:lastPrinted>
  <dcterms:modified xsi:type="dcterms:W3CDTF">2017-11-02T10:32:21Z</dcterms:modified>
  <dc:title>温县人民医院疾控楼中央空调采购项目</dc:title>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