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bCs/>
          <w:sz w:val="36"/>
          <w:szCs w:val="36"/>
          <w:lang w:val="en-US" w:eastAsia="zh-CN"/>
        </w:rPr>
      </w:pPr>
    </w:p>
    <w:p>
      <w:pPr>
        <w:spacing w:line="500" w:lineRule="exact"/>
        <w:jc w:val="center"/>
        <w:rPr>
          <w:rFonts w:hint="eastAsia"/>
          <w:b/>
          <w:bCs/>
          <w:sz w:val="36"/>
          <w:szCs w:val="36"/>
          <w:lang w:val="en-US" w:eastAsia="zh-CN"/>
        </w:rPr>
      </w:pPr>
    </w:p>
    <w:p>
      <w:pPr>
        <w:spacing w:line="500" w:lineRule="exact"/>
        <w:jc w:val="center"/>
        <w:rPr>
          <w:rFonts w:hint="eastAsia" w:ascii="宋体" w:hAnsi="宋体" w:cs="宋体"/>
          <w:b/>
          <w:color w:val="000000"/>
          <w:sz w:val="48"/>
          <w:szCs w:val="48"/>
          <w:highlight w:val="none"/>
          <w:shd w:val="clear" w:color="auto" w:fill="FFFFFF"/>
          <w:lang w:val="zh-CN"/>
        </w:rPr>
      </w:pPr>
      <w:r>
        <w:rPr>
          <w:rFonts w:hint="eastAsia"/>
          <w:b/>
          <w:bCs/>
          <w:sz w:val="36"/>
          <w:szCs w:val="36"/>
          <w:lang w:val="en-US" w:eastAsia="zh-CN"/>
        </w:rPr>
        <w:t>温县“四好公路”北冷乡市定线路南仓线苗木采购项目</w:t>
      </w:r>
    </w:p>
    <w:p>
      <w:pPr>
        <w:spacing w:line="500" w:lineRule="exact"/>
        <w:jc w:val="center"/>
        <w:rPr>
          <w:rFonts w:hint="eastAsia" w:ascii="宋体" w:hAnsi="宋体" w:cs="宋体"/>
          <w:b/>
          <w:color w:val="000000"/>
          <w:sz w:val="48"/>
          <w:szCs w:val="48"/>
          <w:highlight w:val="none"/>
          <w:shd w:val="clear" w:color="auto" w:fill="FFFFFF"/>
          <w:lang w:val="zh-CN"/>
        </w:rPr>
      </w:pPr>
    </w:p>
    <w:p>
      <w:pPr>
        <w:spacing w:line="360" w:lineRule="auto"/>
        <w:jc w:val="center"/>
        <w:rPr>
          <w:rFonts w:hint="eastAsia" w:ascii="宋体" w:hAnsi="宋体" w:cs="宋体"/>
          <w:b/>
          <w:bCs/>
          <w:color w:val="000000"/>
          <w:sz w:val="84"/>
          <w:szCs w:val="84"/>
          <w:highlight w:val="none"/>
        </w:rPr>
      </w:pPr>
      <w:r>
        <w:rPr>
          <w:rFonts w:hint="eastAsia" w:ascii="宋体" w:hAnsi="宋体" w:cs="宋体"/>
          <w:b/>
          <w:bCs/>
          <w:color w:val="000000"/>
          <w:sz w:val="84"/>
          <w:szCs w:val="84"/>
          <w:highlight w:val="none"/>
        </w:rPr>
        <w:t xml:space="preserve"> </w:t>
      </w:r>
    </w:p>
    <w:p>
      <w:pPr>
        <w:spacing w:line="360" w:lineRule="auto"/>
        <w:jc w:val="center"/>
        <w:rPr>
          <w:rFonts w:hint="eastAsia" w:ascii="宋体" w:hAnsi="宋体" w:cs="宋体"/>
          <w:b/>
          <w:bCs/>
          <w:color w:val="000000"/>
          <w:sz w:val="84"/>
          <w:szCs w:val="84"/>
          <w:highlight w:val="none"/>
        </w:rPr>
      </w:pPr>
    </w:p>
    <w:p>
      <w:pPr>
        <w:spacing w:line="360" w:lineRule="auto"/>
        <w:jc w:val="center"/>
        <w:rPr>
          <w:rFonts w:hint="eastAsia" w:ascii="宋体" w:hAnsi="宋体" w:cs="宋体"/>
          <w:b/>
          <w:color w:val="000000"/>
          <w:sz w:val="84"/>
          <w:szCs w:val="84"/>
          <w:highlight w:val="none"/>
        </w:rPr>
      </w:pPr>
      <w:r>
        <w:rPr>
          <w:rFonts w:hint="eastAsia" w:ascii="宋体" w:hAnsi="宋体" w:cs="宋体"/>
          <w:b/>
          <w:bCs/>
          <w:color w:val="000000"/>
          <w:sz w:val="84"/>
          <w:szCs w:val="84"/>
          <w:highlight w:val="none"/>
        </w:rPr>
        <w:t>竞争性谈判</w:t>
      </w:r>
      <w:r>
        <w:rPr>
          <w:rFonts w:hint="eastAsia" w:ascii="宋体" w:hAnsi="宋体" w:cs="宋体"/>
          <w:b/>
          <w:bCs/>
          <w:color w:val="000000"/>
          <w:sz w:val="84"/>
          <w:szCs w:val="84"/>
          <w:highlight w:val="none"/>
          <w:lang w:val="zh-CN"/>
        </w:rPr>
        <w:t>文件</w:t>
      </w:r>
    </w:p>
    <w:p>
      <w:pPr>
        <w:spacing w:line="600" w:lineRule="exact"/>
        <w:jc w:val="both"/>
        <w:rPr>
          <w:rFonts w:hint="eastAsia" w:ascii="宋体" w:hAnsi="宋体" w:cs="宋体"/>
          <w:b/>
          <w:sz w:val="28"/>
          <w:szCs w:val="28"/>
          <w:highlight w:val="none"/>
        </w:rPr>
      </w:pPr>
    </w:p>
    <w:p>
      <w:pPr>
        <w:spacing w:line="600" w:lineRule="exact"/>
        <w:jc w:val="center"/>
        <w:rPr>
          <w:rFonts w:hint="eastAsia" w:ascii="宋体" w:hAnsi="宋体" w:cs="宋体"/>
          <w:b/>
          <w:sz w:val="28"/>
          <w:szCs w:val="28"/>
          <w:highlight w:val="none"/>
        </w:rPr>
      </w:pPr>
    </w:p>
    <w:p>
      <w:pPr>
        <w:spacing w:line="600" w:lineRule="exact"/>
        <w:jc w:val="center"/>
        <w:rPr>
          <w:rFonts w:hint="eastAsia" w:ascii="宋体" w:hAnsi="宋体" w:cs="宋体"/>
          <w:b/>
          <w:sz w:val="28"/>
          <w:szCs w:val="28"/>
          <w:highlight w:val="none"/>
        </w:rPr>
      </w:pPr>
      <w:r>
        <w:rPr>
          <w:rFonts w:hint="eastAsia" w:ascii="宋体" w:hAnsi="宋体" w:cs="宋体"/>
          <w:b/>
          <w:sz w:val="28"/>
          <w:szCs w:val="28"/>
          <w:highlight w:val="none"/>
        </w:rPr>
        <w:t>项目编号：温交易【201</w:t>
      </w:r>
      <w:r>
        <w:rPr>
          <w:rFonts w:hint="eastAsia" w:ascii="宋体" w:hAnsi="宋体" w:cs="宋体"/>
          <w:b/>
          <w:sz w:val="28"/>
          <w:szCs w:val="28"/>
          <w:highlight w:val="none"/>
          <w:lang w:val="en-US" w:eastAsia="zh-CN"/>
        </w:rPr>
        <w:t>9</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56</w:t>
      </w:r>
      <w:r>
        <w:rPr>
          <w:rFonts w:hint="eastAsia" w:ascii="宋体" w:hAnsi="宋体" w:cs="宋体"/>
          <w:b/>
          <w:sz w:val="28"/>
          <w:szCs w:val="28"/>
          <w:highlight w:val="none"/>
        </w:rPr>
        <w:t>号</w:t>
      </w:r>
    </w:p>
    <w:p>
      <w:pPr>
        <w:spacing w:line="600" w:lineRule="exact"/>
        <w:jc w:val="center"/>
        <w:rPr>
          <w:rFonts w:hint="eastAsia" w:ascii="宋体" w:hAnsi="宋体" w:cs="宋体"/>
          <w:highlight w:val="none"/>
        </w:rPr>
      </w:pPr>
      <w:r>
        <w:rPr>
          <w:rFonts w:hint="eastAsia" w:ascii="宋体" w:hAnsi="宋体" w:cs="宋体"/>
          <w:b/>
          <w:sz w:val="28"/>
          <w:szCs w:val="28"/>
          <w:highlight w:val="none"/>
        </w:rPr>
        <w:t>采购编号：温政采【201</w:t>
      </w:r>
      <w:r>
        <w:rPr>
          <w:rFonts w:hint="eastAsia" w:ascii="宋体" w:hAnsi="宋体" w:cs="宋体"/>
          <w:b/>
          <w:sz w:val="28"/>
          <w:szCs w:val="28"/>
          <w:highlight w:val="none"/>
          <w:lang w:val="en-US" w:eastAsia="zh-CN"/>
        </w:rPr>
        <w:t>9</w:t>
      </w:r>
      <w:r>
        <w:rPr>
          <w:rFonts w:hint="eastAsia" w:ascii="宋体" w:hAnsi="宋体" w:cs="宋体"/>
          <w:b/>
          <w:sz w:val="28"/>
          <w:szCs w:val="28"/>
          <w:highlight w:val="none"/>
        </w:rPr>
        <w:t>】</w:t>
      </w:r>
      <w:r>
        <w:rPr>
          <w:rFonts w:hint="eastAsia" w:ascii="宋体" w:hAnsi="宋体" w:cs="宋体"/>
          <w:b/>
          <w:sz w:val="28"/>
          <w:szCs w:val="28"/>
          <w:highlight w:val="none"/>
          <w:lang w:val="en-US" w:eastAsia="zh-CN"/>
        </w:rPr>
        <w:t>51</w:t>
      </w:r>
      <w:r>
        <w:rPr>
          <w:rFonts w:hint="eastAsia" w:ascii="宋体" w:hAnsi="宋体" w:cs="宋体"/>
          <w:b/>
          <w:sz w:val="28"/>
          <w:szCs w:val="28"/>
          <w:highlight w:val="none"/>
        </w:rPr>
        <w:t>号</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600" w:lineRule="exact"/>
        <w:rPr>
          <w:rFonts w:hint="eastAsia" w:ascii="宋体" w:hAnsi="宋体" w:cs="宋体"/>
          <w:b/>
          <w:sz w:val="28"/>
          <w:szCs w:val="28"/>
          <w:highlight w:val="none"/>
        </w:rPr>
      </w:pPr>
    </w:p>
    <w:p>
      <w:pPr>
        <w:spacing w:line="600" w:lineRule="exact"/>
        <w:ind w:firstLine="1560" w:firstLineChars="555"/>
        <w:rPr>
          <w:rFonts w:hint="eastAsia" w:ascii="宋体" w:hAnsi="宋体" w:cs="宋体"/>
          <w:b/>
          <w:sz w:val="28"/>
          <w:szCs w:val="28"/>
          <w:highlight w:val="none"/>
          <w:u w:val="single"/>
        </w:rPr>
      </w:pPr>
      <w:r>
        <w:rPr>
          <w:rFonts w:hint="eastAsia" w:ascii="宋体" w:hAnsi="宋体" w:cs="宋体"/>
          <w:b/>
          <w:sz w:val="28"/>
          <w:szCs w:val="28"/>
          <w:highlight w:val="none"/>
        </w:rPr>
        <w:t>采   购   人：</w:t>
      </w:r>
      <w:r>
        <w:rPr>
          <w:rFonts w:hint="eastAsia" w:ascii="宋体" w:hAnsi="宋体" w:cs="宋体"/>
          <w:b/>
          <w:sz w:val="28"/>
          <w:szCs w:val="28"/>
          <w:highlight w:val="none"/>
          <w:u w:val="single"/>
        </w:rPr>
        <w:t xml:space="preserve"> </w:t>
      </w:r>
      <w:r>
        <w:rPr>
          <w:rFonts w:hint="eastAsia" w:ascii="宋体" w:hAnsi="宋体" w:cs="宋体"/>
          <w:b/>
          <w:sz w:val="28"/>
          <w:szCs w:val="28"/>
          <w:highlight w:val="none"/>
          <w:u w:val="single"/>
          <w:lang w:eastAsia="zh-CN"/>
        </w:rPr>
        <w:t>温县北冷乡人民政府</w:t>
      </w:r>
    </w:p>
    <w:p>
      <w:pPr>
        <w:spacing w:line="600" w:lineRule="exact"/>
        <w:ind w:firstLine="1560" w:firstLineChars="555"/>
        <w:rPr>
          <w:rFonts w:hint="eastAsia" w:ascii="宋体" w:hAnsi="宋体" w:cs="宋体"/>
          <w:b/>
          <w:sz w:val="28"/>
          <w:szCs w:val="28"/>
          <w:highlight w:val="none"/>
        </w:rPr>
      </w:pPr>
      <w:r>
        <w:rPr>
          <w:rFonts w:hint="eastAsia" w:ascii="宋体" w:hAnsi="宋体" w:cs="宋体"/>
          <w:b/>
          <w:sz w:val="28"/>
          <w:szCs w:val="28"/>
          <w:highlight w:val="none"/>
        </w:rPr>
        <w:t>采购代理机构：</w:t>
      </w:r>
      <w:r>
        <w:rPr>
          <w:rFonts w:hint="eastAsia" w:ascii="宋体" w:hAnsi="宋体" w:cs="宋体"/>
          <w:b/>
          <w:sz w:val="28"/>
          <w:szCs w:val="28"/>
          <w:highlight w:val="none"/>
          <w:u w:val="single"/>
        </w:rPr>
        <w:t xml:space="preserve"> 中建山河建设工程管理有限责任公司 </w:t>
      </w:r>
    </w:p>
    <w:p>
      <w:pPr>
        <w:spacing w:line="600" w:lineRule="exact"/>
        <w:jc w:val="center"/>
        <w:rPr>
          <w:highlight w:val="none"/>
        </w:rPr>
      </w:pPr>
      <w:r>
        <w:rPr>
          <w:rFonts w:hint="eastAsia" w:ascii="宋体" w:hAnsi="宋体" w:cs="宋体"/>
          <w:b/>
          <w:sz w:val="28"/>
          <w:szCs w:val="28"/>
          <w:highlight w:val="none"/>
        </w:rPr>
        <w:t xml:space="preserve">  二〇一</w:t>
      </w:r>
      <w:r>
        <w:rPr>
          <w:rFonts w:hint="eastAsia" w:ascii="宋体" w:hAnsi="宋体" w:cs="宋体"/>
          <w:b/>
          <w:sz w:val="28"/>
          <w:szCs w:val="28"/>
          <w:highlight w:val="none"/>
          <w:lang w:eastAsia="zh-CN"/>
        </w:rPr>
        <w:t>九</w:t>
      </w:r>
      <w:r>
        <w:rPr>
          <w:rFonts w:hint="eastAsia" w:ascii="宋体" w:hAnsi="宋体" w:cs="宋体"/>
          <w:b/>
          <w:sz w:val="28"/>
          <w:szCs w:val="28"/>
          <w:highlight w:val="none"/>
        </w:rPr>
        <w:t>年</w:t>
      </w:r>
      <w:r>
        <w:rPr>
          <w:rFonts w:hint="eastAsia" w:ascii="宋体" w:hAnsi="宋体" w:cs="宋体"/>
          <w:b/>
          <w:sz w:val="28"/>
          <w:szCs w:val="28"/>
          <w:highlight w:val="none"/>
          <w:lang w:eastAsia="zh-CN"/>
        </w:rPr>
        <w:t>三</w:t>
      </w:r>
      <w:r>
        <w:rPr>
          <w:rFonts w:hint="eastAsia" w:ascii="宋体" w:hAnsi="宋体" w:cs="宋体"/>
          <w:b/>
          <w:sz w:val="28"/>
          <w:szCs w:val="28"/>
          <w:highlight w:val="none"/>
        </w:rPr>
        <w:t>月</w:t>
      </w:r>
    </w:p>
    <w:p>
      <w:pPr>
        <w:pStyle w:val="8"/>
        <w:tabs>
          <w:tab w:val="right" w:leader="dot" w:pos="9071"/>
        </w:tabs>
        <w:spacing w:line="480" w:lineRule="auto"/>
        <w:jc w:val="center"/>
        <w:rPr>
          <w:rFonts w:hint="eastAsia"/>
          <w:b/>
          <w:bCs/>
          <w:color w:val="000000"/>
          <w:sz w:val="32"/>
          <w:szCs w:val="32"/>
          <w:highlight w:val="none"/>
          <w:shd w:val="clear" w:color="auto" w:fill="FFFFFF"/>
        </w:rPr>
      </w:pPr>
    </w:p>
    <w:p>
      <w:pPr>
        <w:pStyle w:val="8"/>
        <w:tabs>
          <w:tab w:val="right" w:leader="dot" w:pos="9071"/>
        </w:tabs>
        <w:spacing w:line="480" w:lineRule="auto"/>
        <w:jc w:val="center"/>
        <w:rPr>
          <w:rFonts w:hint="eastAsia"/>
          <w:b/>
          <w:bCs/>
          <w:color w:val="000000"/>
          <w:sz w:val="32"/>
          <w:szCs w:val="32"/>
          <w:highlight w:val="none"/>
          <w:shd w:val="clear" w:color="auto" w:fill="FFFFFF"/>
        </w:rPr>
      </w:pPr>
    </w:p>
    <w:p>
      <w:pPr>
        <w:pStyle w:val="8"/>
        <w:tabs>
          <w:tab w:val="right" w:leader="dot" w:pos="9071"/>
        </w:tabs>
        <w:spacing w:line="480" w:lineRule="auto"/>
        <w:jc w:val="center"/>
        <w:rPr>
          <w:rFonts w:hint="eastAsia"/>
          <w:b/>
          <w:bCs/>
          <w:color w:val="000000"/>
          <w:sz w:val="32"/>
          <w:szCs w:val="32"/>
          <w:highlight w:val="none"/>
          <w:shd w:val="clear" w:color="auto" w:fill="FFFFFF"/>
        </w:rPr>
      </w:pPr>
      <w:r>
        <w:rPr>
          <w:rFonts w:hint="eastAsia"/>
          <w:b/>
          <w:bCs/>
          <w:color w:val="000000"/>
          <w:sz w:val="32"/>
          <w:szCs w:val="32"/>
          <w:highlight w:val="none"/>
          <w:shd w:val="clear" w:color="auto" w:fill="FFFFFF"/>
        </w:rPr>
        <w:t>目  录</w:t>
      </w:r>
    </w:p>
    <w:p>
      <w:pPr>
        <w:pStyle w:val="8"/>
        <w:tabs>
          <w:tab w:val="right" w:leader="dot" w:pos="9071"/>
        </w:tabs>
        <w:spacing w:line="1000" w:lineRule="exact"/>
        <w:rPr>
          <w:rFonts w:hint="eastAsia" w:ascii="宋体" w:hAnsi="宋体" w:cs="宋体"/>
          <w:sz w:val="24"/>
          <w:highlight w:val="none"/>
        </w:rPr>
      </w:pPr>
      <w:r>
        <w:rPr>
          <w:rFonts w:hint="eastAsia" w:ascii="宋体" w:hAnsi="宋体" w:cs="宋体"/>
          <w:b/>
          <w:bCs/>
          <w:color w:val="000000"/>
          <w:sz w:val="24"/>
          <w:highlight w:val="none"/>
          <w:shd w:val="clear" w:color="auto" w:fill="FFFFFF"/>
        </w:rPr>
        <w:fldChar w:fldCharType="begin"/>
      </w:r>
      <w:r>
        <w:rPr>
          <w:rFonts w:hint="eastAsia" w:ascii="宋体" w:hAnsi="宋体" w:cs="宋体"/>
          <w:b/>
          <w:bCs/>
          <w:color w:val="000000"/>
          <w:sz w:val="24"/>
          <w:highlight w:val="none"/>
          <w:shd w:val="clear" w:color="auto" w:fill="FFFFFF"/>
        </w:rPr>
        <w:instrText xml:space="preserve">TOC \o "1-1" \h \u </w:instrText>
      </w:r>
      <w:r>
        <w:rPr>
          <w:rFonts w:hint="eastAsia" w:ascii="宋体" w:hAnsi="宋体" w:cs="宋体"/>
          <w:b/>
          <w:bCs/>
          <w:color w:val="000000"/>
          <w:sz w:val="24"/>
          <w:highlight w:val="none"/>
          <w:shd w:val="clear" w:color="auto" w:fill="FFFFFF"/>
        </w:rPr>
        <w:fldChar w:fldCharType="separate"/>
      </w:r>
      <w:r>
        <w:rPr>
          <w:rFonts w:hint="eastAsia" w:ascii="宋体" w:hAnsi="宋体" w:cs="宋体"/>
          <w:bCs/>
          <w:color w:val="000000"/>
          <w:sz w:val="24"/>
          <w:highlight w:val="none"/>
          <w:shd w:val="clear" w:color="auto" w:fill="FFFFFF"/>
        </w:rPr>
        <w:fldChar w:fldCharType="begin"/>
      </w:r>
      <w:r>
        <w:rPr>
          <w:rFonts w:hint="eastAsia" w:ascii="宋体" w:hAnsi="宋体" w:cs="宋体"/>
          <w:bCs/>
          <w:sz w:val="24"/>
          <w:highlight w:val="none"/>
          <w:shd w:val="clear" w:color="auto" w:fill="FFFFFF"/>
        </w:rPr>
        <w:instrText xml:space="preserve"> HYPERLINK \l _Toc31388 </w:instrText>
      </w:r>
      <w:r>
        <w:rPr>
          <w:rFonts w:hint="eastAsia" w:ascii="宋体" w:hAnsi="宋体" w:cs="宋体"/>
          <w:bCs/>
          <w:sz w:val="24"/>
          <w:highlight w:val="none"/>
          <w:shd w:val="clear" w:color="auto" w:fill="FFFFFF"/>
        </w:rPr>
        <w:fldChar w:fldCharType="separate"/>
      </w:r>
      <w:r>
        <w:rPr>
          <w:rFonts w:hint="eastAsia" w:ascii="宋体" w:hAnsi="宋体" w:cs="宋体"/>
          <w:bCs/>
          <w:kern w:val="0"/>
          <w:sz w:val="24"/>
          <w:highlight w:val="none"/>
        </w:rPr>
        <w:t>一、谈判须知表</w:t>
      </w:r>
      <w:r>
        <w:rPr>
          <w:rFonts w:hint="eastAsia" w:ascii="宋体" w:hAnsi="宋体" w:cs="宋体"/>
          <w:sz w:val="24"/>
          <w:highlight w:val="none"/>
        </w:rPr>
        <w:tab/>
      </w:r>
      <w:r>
        <w:rPr>
          <w:rFonts w:hint="eastAsia" w:ascii="宋体" w:hAnsi="宋体" w:cs="宋体"/>
          <w:sz w:val="24"/>
          <w:highlight w:val="none"/>
          <w:lang w:val="en-US" w:eastAsia="zh-CN"/>
        </w:rPr>
        <w:t>6</w:t>
      </w:r>
      <w:r>
        <w:rPr>
          <w:rFonts w:hint="eastAsia" w:ascii="宋体" w:hAnsi="宋体" w:cs="宋体"/>
          <w:bCs/>
          <w:color w:val="000000"/>
          <w:sz w:val="24"/>
          <w:highlight w:val="none"/>
          <w:shd w:val="clear" w:color="auto" w:fill="FFFFFF"/>
        </w:rPr>
        <w:fldChar w:fldCharType="end"/>
      </w:r>
    </w:p>
    <w:p>
      <w:pPr>
        <w:pStyle w:val="8"/>
        <w:tabs>
          <w:tab w:val="right" w:leader="dot" w:pos="9071"/>
        </w:tabs>
        <w:spacing w:line="1000" w:lineRule="exact"/>
        <w:rPr>
          <w:rFonts w:hint="eastAsia" w:ascii="宋体" w:hAnsi="宋体" w:eastAsia="宋体" w:cs="宋体"/>
          <w:sz w:val="24"/>
          <w:highlight w:val="none"/>
          <w:lang w:val="en-US" w:eastAsia="zh-CN"/>
        </w:rPr>
      </w:pPr>
      <w:r>
        <w:rPr>
          <w:rFonts w:hint="eastAsia" w:ascii="宋体" w:hAnsi="宋体" w:cs="宋体"/>
          <w:bCs/>
          <w:color w:val="000000"/>
          <w:sz w:val="24"/>
          <w:highlight w:val="none"/>
          <w:shd w:val="clear" w:color="auto" w:fill="FFFFFF"/>
        </w:rPr>
        <w:fldChar w:fldCharType="begin"/>
      </w:r>
      <w:r>
        <w:rPr>
          <w:rFonts w:hint="eastAsia" w:ascii="宋体" w:hAnsi="宋体" w:cs="宋体"/>
          <w:bCs/>
          <w:sz w:val="24"/>
          <w:highlight w:val="none"/>
          <w:shd w:val="clear" w:color="auto" w:fill="FFFFFF"/>
        </w:rPr>
        <w:instrText xml:space="preserve"> HYPERLINK \l _Toc4477 </w:instrText>
      </w:r>
      <w:r>
        <w:rPr>
          <w:rFonts w:hint="eastAsia" w:ascii="宋体" w:hAnsi="宋体" w:cs="宋体"/>
          <w:bCs/>
          <w:sz w:val="24"/>
          <w:highlight w:val="none"/>
          <w:shd w:val="clear" w:color="auto" w:fill="FFFFFF"/>
        </w:rPr>
        <w:fldChar w:fldCharType="separate"/>
      </w:r>
      <w:r>
        <w:rPr>
          <w:rFonts w:hint="eastAsia" w:ascii="宋体" w:hAnsi="宋体" w:cs="宋体"/>
          <w:bCs/>
          <w:kern w:val="0"/>
          <w:sz w:val="24"/>
          <w:highlight w:val="none"/>
        </w:rPr>
        <w:t>二、谈  判  程  序</w:t>
      </w:r>
      <w:r>
        <w:rPr>
          <w:rFonts w:hint="eastAsia" w:ascii="宋体" w:hAnsi="宋体" w:cs="宋体"/>
          <w:sz w:val="24"/>
          <w:highlight w:val="none"/>
        </w:rPr>
        <w:tab/>
      </w:r>
      <w:r>
        <w:rPr>
          <w:rFonts w:hint="eastAsia" w:ascii="宋体" w:hAnsi="宋体" w:cs="宋体"/>
          <w:bCs/>
          <w:color w:val="000000"/>
          <w:sz w:val="24"/>
          <w:highlight w:val="none"/>
          <w:shd w:val="clear" w:color="auto" w:fill="FFFFFF"/>
        </w:rPr>
        <w:fldChar w:fldCharType="end"/>
      </w:r>
      <w:r>
        <w:rPr>
          <w:rFonts w:hint="eastAsia" w:ascii="宋体" w:hAnsi="宋体" w:cs="宋体"/>
          <w:bCs/>
          <w:color w:val="000000"/>
          <w:sz w:val="24"/>
          <w:highlight w:val="none"/>
          <w:shd w:val="clear" w:color="auto" w:fill="FFFFFF"/>
          <w:lang w:val="en-US" w:eastAsia="zh-CN"/>
        </w:rPr>
        <w:t>7</w:t>
      </w:r>
    </w:p>
    <w:p>
      <w:pPr>
        <w:pStyle w:val="8"/>
        <w:tabs>
          <w:tab w:val="right" w:leader="dot" w:pos="9071"/>
        </w:tabs>
        <w:spacing w:line="1000" w:lineRule="exact"/>
        <w:rPr>
          <w:rFonts w:hint="eastAsia" w:ascii="宋体" w:hAnsi="宋体" w:eastAsia="宋体" w:cs="宋体"/>
          <w:sz w:val="24"/>
          <w:highlight w:val="none"/>
          <w:lang w:val="en-US" w:eastAsia="zh-CN"/>
        </w:rPr>
      </w:pPr>
      <w:r>
        <w:rPr>
          <w:rFonts w:hint="eastAsia" w:ascii="宋体" w:hAnsi="宋体" w:cs="宋体"/>
          <w:bCs/>
          <w:color w:val="000000"/>
          <w:sz w:val="24"/>
          <w:highlight w:val="none"/>
          <w:shd w:val="clear" w:color="auto" w:fill="FFFFFF"/>
        </w:rPr>
        <w:fldChar w:fldCharType="begin"/>
      </w:r>
      <w:r>
        <w:rPr>
          <w:rFonts w:hint="eastAsia" w:ascii="宋体" w:hAnsi="宋体" w:cs="宋体"/>
          <w:bCs/>
          <w:sz w:val="24"/>
          <w:highlight w:val="none"/>
          <w:shd w:val="clear" w:color="auto" w:fill="FFFFFF"/>
        </w:rPr>
        <w:instrText xml:space="preserve"> HYPERLINK \l _Toc11820 </w:instrText>
      </w:r>
      <w:r>
        <w:rPr>
          <w:rFonts w:hint="eastAsia" w:ascii="宋体" w:hAnsi="宋体" w:cs="宋体"/>
          <w:bCs/>
          <w:sz w:val="24"/>
          <w:highlight w:val="none"/>
          <w:shd w:val="clear" w:color="auto" w:fill="FFFFFF"/>
        </w:rPr>
        <w:fldChar w:fldCharType="separate"/>
      </w:r>
      <w:r>
        <w:rPr>
          <w:rFonts w:hint="eastAsia" w:ascii="宋体" w:hAnsi="宋体" w:cs="宋体"/>
          <w:bCs/>
          <w:kern w:val="0"/>
          <w:sz w:val="24"/>
          <w:highlight w:val="none"/>
        </w:rPr>
        <w:t>三、招标项目内容及参数要求</w:t>
      </w:r>
      <w:r>
        <w:rPr>
          <w:rFonts w:hint="eastAsia" w:ascii="宋体" w:hAnsi="宋体" w:cs="宋体"/>
          <w:sz w:val="24"/>
          <w:highlight w:val="none"/>
        </w:rPr>
        <w:tab/>
      </w:r>
      <w:r>
        <w:rPr>
          <w:rFonts w:hint="eastAsia" w:ascii="宋体" w:hAnsi="宋体" w:cs="宋体"/>
          <w:sz w:val="24"/>
          <w:highlight w:val="none"/>
          <w:lang w:val="en-US" w:eastAsia="zh-CN"/>
        </w:rPr>
        <w:t>1</w:t>
      </w:r>
      <w:r>
        <w:rPr>
          <w:rFonts w:hint="eastAsia" w:ascii="宋体" w:hAnsi="宋体" w:cs="宋体"/>
          <w:bCs/>
          <w:color w:val="000000"/>
          <w:sz w:val="24"/>
          <w:highlight w:val="none"/>
          <w:shd w:val="clear" w:color="auto" w:fill="FFFFFF"/>
        </w:rPr>
        <w:fldChar w:fldCharType="end"/>
      </w:r>
      <w:r>
        <w:rPr>
          <w:rFonts w:hint="eastAsia" w:ascii="宋体" w:hAnsi="宋体" w:cs="宋体"/>
          <w:bCs/>
          <w:color w:val="000000"/>
          <w:sz w:val="24"/>
          <w:highlight w:val="none"/>
          <w:shd w:val="clear" w:color="auto" w:fill="FFFFFF"/>
          <w:lang w:val="en-US" w:eastAsia="zh-CN"/>
        </w:rPr>
        <w:t>2</w:t>
      </w:r>
    </w:p>
    <w:p>
      <w:pPr>
        <w:pStyle w:val="8"/>
        <w:tabs>
          <w:tab w:val="right" w:leader="dot" w:pos="9071"/>
        </w:tabs>
        <w:spacing w:line="1000" w:lineRule="exact"/>
        <w:rPr>
          <w:rFonts w:hint="eastAsia" w:ascii="宋体" w:hAnsi="宋体" w:eastAsia="宋体" w:cs="宋体"/>
          <w:sz w:val="24"/>
          <w:highlight w:val="none"/>
          <w:lang w:val="en-US" w:eastAsia="zh-CN"/>
        </w:rPr>
      </w:pPr>
      <w:r>
        <w:rPr>
          <w:rFonts w:hint="eastAsia" w:ascii="宋体" w:hAnsi="宋体" w:cs="宋体"/>
          <w:bCs/>
          <w:color w:val="000000"/>
          <w:sz w:val="24"/>
          <w:highlight w:val="none"/>
          <w:shd w:val="clear" w:color="auto" w:fill="FFFFFF"/>
        </w:rPr>
        <w:fldChar w:fldCharType="begin"/>
      </w:r>
      <w:r>
        <w:rPr>
          <w:rFonts w:hint="eastAsia" w:ascii="宋体" w:hAnsi="宋体" w:cs="宋体"/>
          <w:bCs/>
          <w:sz w:val="24"/>
          <w:highlight w:val="none"/>
          <w:shd w:val="clear" w:color="auto" w:fill="FFFFFF"/>
        </w:rPr>
        <w:instrText xml:space="preserve"> HYPERLINK \l _Toc16410 </w:instrText>
      </w:r>
      <w:r>
        <w:rPr>
          <w:rFonts w:hint="eastAsia" w:ascii="宋体" w:hAnsi="宋体" w:cs="宋体"/>
          <w:bCs/>
          <w:sz w:val="24"/>
          <w:highlight w:val="none"/>
          <w:shd w:val="clear" w:color="auto" w:fill="FFFFFF"/>
        </w:rPr>
        <w:fldChar w:fldCharType="separate"/>
      </w:r>
      <w:r>
        <w:rPr>
          <w:rFonts w:hint="eastAsia" w:ascii="宋体" w:hAnsi="宋体" w:cs="宋体"/>
          <w:bCs/>
          <w:kern w:val="0"/>
          <w:sz w:val="24"/>
          <w:highlight w:val="none"/>
        </w:rPr>
        <w:t>四、合同签订及条款</w:t>
      </w:r>
      <w:r>
        <w:rPr>
          <w:rFonts w:hint="eastAsia" w:ascii="宋体" w:hAnsi="宋体" w:cs="宋体"/>
          <w:sz w:val="24"/>
          <w:highlight w:val="none"/>
        </w:rPr>
        <w:tab/>
      </w:r>
      <w:r>
        <w:rPr>
          <w:rFonts w:hint="eastAsia" w:ascii="宋体" w:hAnsi="宋体" w:cs="宋体"/>
          <w:sz w:val="24"/>
          <w:highlight w:val="none"/>
          <w:lang w:val="en-US" w:eastAsia="zh-CN"/>
        </w:rPr>
        <w:t>1</w:t>
      </w:r>
      <w:r>
        <w:rPr>
          <w:rFonts w:hint="eastAsia" w:ascii="宋体" w:hAnsi="宋体" w:cs="宋体"/>
          <w:bCs/>
          <w:color w:val="000000"/>
          <w:sz w:val="24"/>
          <w:highlight w:val="none"/>
          <w:shd w:val="clear" w:color="auto" w:fill="FFFFFF"/>
        </w:rPr>
        <w:fldChar w:fldCharType="end"/>
      </w:r>
      <w:r>
        <w:rPr>
          <w:rFonts w:hint="eastAsia" w:ascii="宋体" w:hAnsi="宋体" w:cs="宋体"/>
          <w:bCs/>
          <w:color w:val="000000"/>
          <w:sz w:val="24"/>
          <w:highlight w:val="none"/>
          <w:shd w:val="clear" w:color="auto" w:fill="FFFFFF"/>
          <w:lang w:val="en-US" w:eastAsia="zh-CN"/>
        </w:rPr>
        <w:t>3</w:t>
      </w:r>
    </w:p>
    <w:p>
      <w:pPr>
        <w:pStyle w:val="8"/>
        <w:tabs>
          <w:tab w:val="right" w:leader="dot" w:pos="9071"/>
        </w:tabs>
        <w:spacing w:line="1000" w:lineRule="exact"/>
        <w:rPr>
          <w:rFonts w:hint="eastAsia" w:ascii="宋体" w:hAnsi="宋体" w:cs="宋体"/>
          <w:sz w:val="24"/>
          <w:highlight w:val="none"/>
        </w:rPr>
      </w:pPr>
      <w:r>
        <w:rPr>
          <w:rFonts w:hint="eastAsia" w:ascii="宋体" w:hAnsi="宋体" w:cs="宋体"/>
          <w:bCs/>
          <w:color w:val="000000"/>
          <w:sz w:val="24"/>
          <w:highlight w:val="none"/>
          <w:shd w:val="clear" w:color="auto" w:fill="FFFFFF"/>
        </w:rPr>
        <w:fldChar w:fldCharType="begin"/>
      </w:r>
      <w:r>
        <w:rPr>
          <w:rFonts w:hint="eastAsia" w:ascii="宋体" w:hAnsi="宋体" w:cs="宋体"/>
          <w:bCs/>
          <w:sz w:val="24"/>
          <w:highlight w:val="none"/>
          <w:shd w:val="clear" w:color="auto" w:fill="FFFFFF"/>
        </w:rPr>
        <w:instrText xml:space="preserve"> HYPERLINK \l _Toc28306 </w:instrText>
      </w:r>
      <w:r>
        <w:rPr>
          <w:rFonts w:hint="eastAsia" w:ascii="宋体" w:hAnsi="宋体" w:cs="宋体"/>
          <w:bCs/>
          <w:sz w:val="24"/>
          <w:highlight w:val="none"/>
          <w:shd w:val="clear" w:color="auto" w:fill="FFFFFF"/>
        </w:rPr>
        <w:fldChar w:fldCharType="separate"/>
      </w:r>
      <w:r>
        <w:rPr>
          <w:rFonts w:hint="eastAsia" w:ascii="宋体" w:hAnsi="宋体" w:cs="宋体"/>
          <w:bCs/>
          <w:kern w:val="0"/>
          <w:sz w:val="24"/>
          <w:highlight w:val="none"/>
        </w:rPr>
        <w:t>五、谈判响应性文件基本格式</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_Toc28306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rPr>
        <w:fldChar w:fldCharType="end"/>
      </w:r>
      <w:r>
        <w:rPr>
          <w:rFonts w:hint="eastAsia" w:ascii="宋体" w:hAnsi="宋体" w:cs="宋体"/>
          <w:bCs/>
          <w:color w:val="000000"/>
          <w:sz w:val="24"/>
          <w:highlight w:val="none"/>
          <w:shd w:val="clear" w:color="auto" w:fill="FFFFFF"/>
        </w:rPr>
        <w:fldChar w:fldCharType="end"/>
      </w:r>
    </w:p>
    <w:p>
      <w:pPr>
        <w:pStyle w:val="9"/>
        <w:shd w:val="clear" w:color="auto" w:fill="FFFFFF"/>
        <w:spacing w:before="0" w:beforeAutospacing="0" w:after="0" w:afterAutospacing="0" w:line="1000" w:lineRule="exact"/>
        <w:jc w:val="center"/>
        <w:rPr>
          <w:rFonts w:hint="eastAsia"/>
          <w:bCs/>
          <w:color w:val="000000"/>
          <w:szCs w:val="32"/>
          <w:highlight w:val="none"/>
          <w:shd w:val="clear" w:color="auto" w:fill="FFFFFF"/>
        </w:rPr>
      </w:pPr>
      <w:r>
        <w:rPr>
          <w:rFonts w:hint="eastAsia"/>
          <w:bCs/>
          <w:color w:val="000000"/>
          <w:highlight w:val="none"/>
          <w:shd w:val="clear" w:color="auto" w:fill="FFFFFF"/>
        </w:rPr>
        <w:fldChar w:fldCharType="end"/>
      </w:r>
    </w:p>
    <w:p>
      <w:pPr>
        <w:pStyle w:val="9"/>
        <w:shd w:val="clear" w:color="auto" w:fill="FFFFFF"/>
        <w:spacing w:before="0" w:beforeAutospacing="0" w:after="0" w:afterAutospacing="0" w:line="480" w:lineRule="auto"/>
        <w:jc w:val="center"/>
        <w:rPr>
          <w:rFonts w:hint="eastAsia"/>
          <w:bCs/>
          <w:color w:val="000000"/>
          <w:szCs w:val="32"/>
          <w:highlight w:val="none"/>
          <w:shd w:val="clear" w:color="auto" w:fill="FFFFFF"/>
        </w:rPr>
      </w:pPr>
    </w:p>
    <w:p>
      <w:pPr>
        <w:pStyle w:val="9"/>
        <w:shd w:val="clear" w:color="auto" w:fill="FFFFFF"/>
        <w:spacing w:before="0" w:beforeAutospacing="0" w:after="0" w:afterAutospacing="0" w:line="480" w:lineRule="auto"/>
        <w:jc w:val="center"/>
        <w:rPr>
          <w:rFonts w:hint="eastAsia"/>
          <w:bCs/>
          <w:color w:val="000000"/>
          <w:szCs w:val="32"/>
          <w:highlight w:val="none"/>
          <w:shd w:val="clear" w:color="auto" w:fill="FFFFFF"/>
        </w:rPr>
      </w:pPr>
    </w:p>
    <w:p>
      <w:pPr>
        <w:pStyle w:val="9"/>
        <w:shd w:val="clear" w:color="auto" w:fill="FFFFFF"/>
        <w:spacing w:before="0" w:beforeAutospacing="0" w:after="0" w:afterAutospacing="0" w:line="480" w:lineRule="auto"/>
        <w:jc w:val="center"/>
        <w:rPr>
          <w:rFonts w:hint="eastAsia"/>
          <w:bCs/>
          <w:color w:val="000000"/>
          <w:szCs w:val="32"/>
          <w:highlight w:val="none"/>
          <w:shd w:val="clear" w:color="auto" w:fill="FFFFFF"/>
        </w:rPr>
      </w:pPr>
    </w:p>
    <w:p>
      <w:pPr>
        <w:pStyle w:val="9"/>
        <w:shd w:val="clear" w:color="auto" w:fill="FFFFFF"/>
        <w:spacing w:before="0" w:beforeAutospacing="0" w:after="0" w:afterAutospacing="0" w:line="480" w:lineRule="auto"/>
        <w:jc w:val="center"/>
        <w:rPr>
          <w:rFonts w:hint="eastAsia"/>
          <w:bCs/>
          <w:color w:val="000000"/>
          <w:szCs w:val="32"/>
          <w:highlight w:val="none"/>
          <w:shd w:val="clear" w:color="auto" w:fill="FFFFFF"/>
        </w:rPr>
      </w:pPr>
    </w:p>
    <w:p>
      <w:pPr>
        <w:pStyle w:val="9"/>
        <w:shd w:val="clear" w:color="auto" w:fill="FFFFFF"/>
        <w:spacing w:before="0" w:beforeAutospacing="0" w:after="0" w:afterAutospacing="0" w:line="480" w:lineRule="auto"/>
        <w:jc w:val="both"/>
        <w:rPr>
          <w:rFonts w:hint="eastAsia"/>
          <w:bCs/>
          <w:color w:val="000000"/>
          <w:szCs w:val="32"/>
          <w:highlight w:val="none"/>
          <w:shd w:val="clear" w:color="auto" w:fill="FFFFFF"/>
        </w:rPr>
      </w:pPr>
    </w:p>
    <w:p>
      <w:pPr>
        <w:rPr>
          <w:rFonts w:hint="eastAsia"/>
          <w:highlight w:val="none"/>
        </w:rPr>
      </w:pPr>
    </w:p>
    <w:p>
      <w:pPr>
        <w:widowControl/>
        <w:shd w:val="clear" w:color="auto" w:fill="FFFFFF"/>
        <w:spacing w:line="440" w:lineRule="exact"/>
        <w:ind w:firstLine="480"/>
        <w:jc w:val="left"/>
        <w:rPr>
          <w:rFonts w:hint="eastAsia" w:ascii="宋体" w:hAnsi="宋体" w:cs="宋体"/>
          <w:color w:val="000000"/>
          <w:kern w:val="0"/>
          <w:szCs w:val="21"/>
          <w:highlight w:val="none"/>
          <w:shd w:val="clear" w:color="auto" w:fill="FFFFFF"/>
        </w:rPr>
      </w:pPr>
    </w:p>
    <w:p>
      <w:pPr>
        <w:widowControl/>
        <w:shd w:val="clear" w:color="auto" w:fill="FFFFFF"/>
        <w:spacing w:line="440" w:lineRule="exact"/>
        <w:ind w:firstLine="480"/>
        <w:jc w:val="left"/>
        <w:rPr>
          <w:rFonts w:hint="eastAsia" w:ascii="宋体" w:hAnsi="宋体" w:cs="宋体"/>
          <w:color w:val="000000"/>
          <w:kern w:val="0"/>
          <w:szCs w:val="21"/>
          <w:highlight w:val="none"/>
          <w:shd w:val="clear" w:color="auto" w:fill="FFFFFF"/>
        </w:rPr>
      </w:pPr>
    </w:p>
    <w:p>
      <w:pPr>
        <w:widowControl/>
        <w:shd w:val="clear" w:color="auto" w:fill="FFFFFF"/>
        <w:spacing w:line="440" w:lineRule="exact"/>
        <w:ind w:firstLine="480"/>
        <w:jc w:val="left"/>
        <w:rPr>
          <w:rFonts w:hint="eastAsia" w:ascii="宋体" w:hAnsi="宋体" w:eastAsia="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 xml:space="preserve">  </w:t>
      </w:r>
    </w:p>
    <w:p>
      <w:pPr>
        <w:bidi w:val="0"/>
        <w:spacing w:line="360" w:lineRule="auto"/>
        <w:jc w:val="center"/>
        <w:rPr>
          <w:rFonts w:hint="eastAsia" w:ascii="宋体" w:hAnsi="宋体" w:eastAsia="宋体" w:cs="宋体"/>
          <w:b/>
          <w:bCs/>
          <w:sz w:val="28"/>
          <w:szCs w:val="28"/>
        </w:rPr>
      </w:pPr>
      <w:r>
        <w:rPr>
          <w:rFonts w:hint="eastAsia"/>
          <w:sz w:val="32"/>
          <w:szCs w:val="32"/>
          <w:lang w:val="en-US" w:eastAsia="zh-CN"/>
        </w:rPr>
        <w:t xml:space="preserve"> </w:t>
      </w:r>
      <w:r>
        <w:rPr>
          <w:rFonts w:hint="eastAsia"/>
          <w:sz w:val="36"/>
          <w:szCs w:val="36"/>
          <w:lang w:val="en-US" w:eastAsia="zh-CN"/>
        </w:rPr>
        <w:t xml:space="preserve"> </w:t>
      </w:r>
      <w:r>
        <w:rPr>
          <w:rFonts w:hint="eastAsia"/>
          <w:b/>
          <w:bCs/>
          <w:sz w:val="36"/>
          <w:szCs w:val="36"/>
          <w:lang w:val="en-US" w:eastAsia="zh-CN"/>
        </w:rPr>
        <w:t>温县“四好公路”北冷乡市定线路南仓线苗木采购项目</w:t>
      </w:r>
      <w:r>
        <w:rPr>
          <w:rFonts w:hint="eastAsia" w:ascii="宋体" w:hAnsi="宋体" w:eastAsia="宋体" w:cs="宋体"/>
          <w:b/>
          <w:bCs/>
          <w:sz w:val="28"/>
          <w:szCs w:val="28"/>
        </w:rPr>
        <w:t>竞争性谈判公告</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中建山河建设工程管理有限责任公司受</w:t>
      </w:r>
      <w:r>
        <w:rPr>
          <w:rFonts w:hint="eastAsia" w:ascii="宋体" w:hAnsi="宋体" w:eastAsia="宋体" w:cs="宋体"/>
          <w:sz w:val="22"/>
          <w:szCs w:val="22"/>
          <w:lang w:eastAsia="zh-CN"/>
        </w:rPr>
        <w:t>温县北冷乡人民政府</w:t>
      </w:r>
      <w:r>
        <w:rPr>
          <w:rFonts w:hint="eastAsia" w:ascii="宋体" w:hAnsi="宋体" w:eastAsia="宋体" w:cs="宋体"/>
          <w:sz w:val="22"/>
          <w:szCs w:val="22"/>
        </w:rPr>
        <w:t>的委托，就</w:t>
      </w:r>
      <w:r>
        <w:rPr>
          <w:rFonts w:hint="eastAsia" w:ascii="宋体" w:hAnsi="宋体" w:eastAsia="宋体" w:cs="宋体"/>
          <w:sz w:val="22"/>
          <w:szCs w:val="22"/>
          <w:lang w:val="en-US" w:eastAsia="zh-CN"/>
        </w:rPr>
        <w:t xml:space="preserve"> 温县“四好公路”北冷乡市定线路南仓线苗木采购项目</w:t>
      </w:r>
      <w:r>
        <w:rPr>
          <w:rFonts w:hint="eastAsia" w:ascii="宋体" w:hAnsi="宋体" w:eastAsia="宋体" w:cs="宋体"/>
          <w:sz w:val="22"/>
          <w:szCs w:val="22"/>
        </w:rPr>
        <w:t>进行竞争性谈判，现欢迎符合相关条件的供应商参加投标。</w:t>
      </w:r>
    </w:p>
    <w:p>
      <w:pPr>
        <w:bidi w:val="0"/>
        <w:spacing w:line="360" w:lineRule="auto"/>
        <w:rPr>
          <w:rFonts w:hint="eastAsia" w:ascii="宋体" w:hAnsi="宋体" w:eastAsia="宋体" w:cs="宋体"/>
          <w:sz w:val="22"/>
          <w:szCs w:val="22"/>
          <w:lang w:val="en-US" w:eastAsia="zh-CN"/>
        </w:rPr>
      </w:pPr>
      <w:r>
        <w:rPr>
          <w:rFonts w:hint="eastAsia" w:ascii="宋体" w:hAnsi="宋体" w:eastAsia="宋体" w:cs="宋体"/>
          <w:b/>
          <w:bCs/>
          <w:sz w:val="22"/>
          <w:szCs w:val="22"/>
        </w:rPr>
        <w:t>一、采购项目名称</w:t>
      </w:r>
      <w:r>
        <w:rPr>
          <w:rFonts w:hint="eastAsia" w:ascii="宋体" w:hAnsi="宋体" w:eastAsia="宋体" w:cs="宋体"/>
          <w:sz w:val="22"/>
          <w:szCs w:val="22"/>
        </w:rPr>
        <w:t>：</w:t>
      </w:r>
      <w:r>
        <w:rPr>
          <w:rFonts w:hint="eastAsia" w:ascii="宋体" w:hAnsi="宋体" w:eastAsia="宋体" w:cs="宋体"/>
          <w:sz w:val="22"/>
          <w:szCs w:val="22"/>
          <w:lang w:val="en-US" w:eastAsia="zh-CN"/>
        </w:rPr>
        <w:t xml:space="preserve"> 温县“四好公路”北冷乡市定线路南仓线苗木采购项目</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二、项目编号</w:t>
      </w:r>
      <w:r>
        <w:rPr>
          <w:rFonts w:hint="eastAsia" w:ascii="宋体" w:hAnsi="宋体" w:eastAsia="宋体" w:cs="宋体"/>
          <w:sz w:val="22"/>
          <w:szCs w:val="22"/>
        </w:rPr>
        <w:t>：温交易【2019】</w:t>
      </w:r>
      <w:r>
        <w:rPr>
          <w:rFonts w:hint="eastAsia" w:ascii="宋体" w:hAnsi="宋体" w:eastAsia="宋体" w:cs="宋体"/>
          <w:sz w:val="22"/>
          <w:szCs w:val="22"/>
          <w:lang w:val="en-US" w:eastAsia="zh-CN"/>
        </w:rPr>
        <w:t>5</w:t>
      </w:r>
      <w:r>
        <w:rPr>
          <w:rFonts w:hint="eastAsia" w:ascii="宋体" w:hAnsi="宋体" w:cs="宋体"/>
          <w:sz w:val="22"/>
          <w:szCs w:val="22"/>
          <w:lang w:val="en-US" w:eastAsia="zh-CN"/>
        </w:rPr>
        <w:t>6</w:t>
      </w:r>
      <w:r>
        <w:rPr>
          <w:rFonts w:hint="eastAsia" w:ascii="宋体" w:hAnsi="宋体" w:eastAsia="宋体" w:cs="宋体"/>
          <w:sz w:val="22"/>
          <w:szCs w:val="22"/>
        </w:rPr>
        <w:t>号     采购编号：温政采【2019】</w:t>
      </w:r>
      <w:r>
        <w:rPr>
          <w:rFonts w:hint="eastAsia" w:ascii="宋体" w:hAnsi="宋体" w:eastAsia="宋体" w:cs="宋体"/>
          <w:sz w:val="22"/>
          <w:szCs w:val="22"/>
          <w:lang w:val="en-US" w:eastAsia="zh-CN"/>
        </w:rPr>
        <w:t>5</w:t>
      </w:r>
      <w:r>
        <w:rPr>
          <w:rFonts w:hint="eastAsia" w:ascii="宋体" w:hAnsi="宋体" w:cs="宋体"/>
          <w:sz w:val="22"/>
          <w:szCs w:val="22"/>
          <w:lang w:val="en-US" w:eastAsia="zh-CN"/>
        </w:rPr>
        <w:t>1</w:t>
      </w:r>
      <w:r>
        <w:rPr>
          <w:rFonts w:hint="eastAsia" w:ascii="宋体" w:hAnsi="宋体" w:eastAsia="宋体" w:cs="宋体"/>
          <w:sz w:val="22"/>
          <w:szCs w:val="22"/>
        </w:rPr>
        <w:t>号</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三、采购项目简要说明</w:t>
      </w:r>
      <w:r>
        <w:rPr>
          <w:rFonts w:hint="eastAsia" w:ascii="宋体" w:hAnsi="宋体" w:eastAsia="宋体" w:cs="宋体"/>
          <w:sz w:val="22"/>
          <w:szCs w:val="22"/>
        </w:rPr>
        <w:t>：绿化苗木采购。（具体详见谈判文件）。</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四、项目资金预算及来源</w:t>
      </w:r>
      <w:r>
        <w:rPr>
          <w:rFonts w:hint="eastAsia" w:ascii="宋体" w:hAnsi="宋体" w:eastAsia="宋体" w:cs="宋体"/>
          <w:sz w:val="22"/>
          <w:szCs w:val="22"/>
        </w:rPr>
        <w:t>：预算</w:t>
      </w:r>
      <w:r>
        <w:rPr>
          <w:rFonts w:hint="eastAsia" w:ascii="宋体" w:hAnsi="宋体" w:cs="宋体"/>
          <w:sz w:val="22"/>
          <w:szCs w:val="22"/>
          <w:lang w:val="en-US" w:eastAsia="zh-CN"/>
        </w:rPr>
        <w:t>24.29085</w:t>
      </w:r>
      <w:r>
        <w:rPr>
          <w:rFonts w:hint="eastAsia" w:ascii="宋体" w:hAnsi="宋体" w:eastAsia="宋体" w:cs="宋体"/>
          <w:sz w:val="22"/>
          <w:szCs w:val="22"/>
        </w:rPr>
        <w:t>万元；来源：县财政。</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五、供货期</w:t>
      </w:r>
      <w:r>
        <w:rPr>
          <w:rFonts w:hint="eastAsia" w:ascii="宋体" w:hAnsi="宋体" w:eastAsia="宋体" w:cs="宋体"/>
          <w:sz w:val="22"/>
          <w:szCs w:val="22"/>
        </w:rPr>
        <w:t>：7日历天。</w:t>
      </w:r>
    </w:p>
    <w:p>
      <w:pPr>
        <w:bidi w:val="0"/>
        <w:spacing w:line="360" w:lineRule="auto"/>
        <w:rPr>
          <w:rFonts w:hint="eastAsia" w:ascii="宋体" w:hAnsi="宋体" w:eastAsia="宋体" w:cs="宋体"/>
          <w:b/>
          <w:bCs/>
          <w:sz w:val="22"/>
          <w:szCs w:val="22"/>
        </w:rPr>
      </w:pPr>
      <w:r>
        <w:rPr>
          <w:rFonts w:hint="eastAsia" w:ascii="宋体" w:hAnsi="宋体" w:eastAsia="宋体" w:cs="宋体"/>
          <w:b/>
          <w:bCs/>
          <w:sz w:val="22"/>
          <w:szCs w:val="22"/>
        </w:rPr>
        <w:t>六、供应商资格要求</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1、符合《政府采购法》第二十二条规定的条件：</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（1）具有独立承担民事责任的能力；</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（2）具有良好的商业信誉和健全的财务会计制度；</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（3）具有履行合同所必需的设备和专业技术能力；</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（4）有依法缴纳税收和社会保障资金的良好记录；</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（5）参加政府采购活动前三年内，在经营活动中没有重大违法记录；</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 xml:space="preserve">（6）法律、行政法规规定的其他条件。 </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2、供应商资格要求：具备独立法人资格，持国家工商机关部门合法的合格有效且具备“种植及销售花卉苗木”经营内容的企业法人营业执照，在人员、资金各方面有相应的施工能力。</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3、供应商须提供“信用中国”网站（http://www.creditchina.gov.cn/)无不良信用和《中国政府采购网》（http://www.ccgp.gov.cn/)无严重违法失信行为的查询结果（投标单位需提供网站查询截图，加盖企业公章）；</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4、投标单位必须提供无行贿犯罪记录承诺书。（投标人出具由“中国裁判文书网”网站查询近三年来法人、法定代表人、法定代表人委托人无行贿犯罪记录网页截图加盖企业公章证明）若有行贿犯罪记录则取消其投标资格；</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5、本项目不接受联合体投标。</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七、需要落实的政府采购政策</w:t>
      </w:r>
      <w:r>
        <w:rPr>
          <w:rFonts w:hint="eastAsia" w:ascii="宋体" w:hAnsi="宋体" w:eastAsia="宋体" w:cs="宋体"/>
          <w:sz w:val="22"/>
          <w:szCs w:val="22"/>
        </w:rPr>
        <w:t>：本项目执行促进中小型企业发展政策（监狱企业视同小微企业）、强制采购节能产品、优先采购节能环保产品等政府采购政策。</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八、竞争性谈判文件的获取</w:t>
      </w:r>
      <w:r>
        <w:rPr>
          <w:rFonts w:hint="eastAsia" w:ascii="宋体" w:hAnsi="宋体" w:eastAsia="宋体" w:cs="宋体"/>
          <w:sz w:val="22"/>
          <w:szCs w:val="22"/>
        </w:rPr>
        <w:t>  </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1、凡有意参加竞争性谈判者，请于2019年</w:t>
      </w:r>
      <w:r>
        <w:rPr>
          <w:rFonts w:hint="eastAsia" w:ascii="宋体" w:hAnsi="宋体" w:cs="宋体"/>
          <w:sz w:val="22"/>
          <w:szCs w:val="22"/>
          <w:lang w:val="en-US" w:eastAsia="zh-CN"/>
        </w:rPr>
        <w:t>4</w:t>
      </w:r>
      <w:r>
        <w:rPr>
          <w:rFonts w:hint="eastAsia" w:ascii="宋体" w:hAnsi="宋体" w:eastAsia="宋体" w:cs="宋体"/>
          <w:sz w:val="22"/>
          <w:szCs w:val="22"/>
        </w:rPr>
        <w:t>月 </w:t>
      </w:r>
      <w:r>
        <w:rPr>
          <w:rFonts w:hint="eastAsia" w:ascii="宋体" w:hAnsi="宋体" w:cs="宋体"/>
          <w:sz w:val="22"/>
          <w:szCs w:val="22"/>
          <w:lang w:val="en-US" w:eastAsia="zh-CN"/>
        </w:rPr>
        <w:t>8</w:t>
      </w:r>
      <w:r>
        <w:rPr>
          <w:rFonts w:hint="eastAsia" w:ascii="宋体" w:hAnsi="宋体" w:eastAsia="宋体" w:cs="宋体"/>
          <w:sz w:val="22"/>
          <w:szCs w:val="22"/>
        </w:rPr>
        <w:t>日</w:t>
      </w:r>
      <w:r>
        <w:rPr>
          <w:rFonts w:hint="eastAsia" w:ascii="宋体" w:hAnsi="宋体" w:eastAsia="宋体" w:cs="宋体"/>
          <w:sz w:val="22"/>
          <w:szCs w:val="22"/>
          <w:lang w:val="en-US" w:eastAsia="zh-CN"/>
        </w:rPr>
        <w:t xml:space="preserve"> </w:t>
      </w:r>
      <w:r>
        <w:rPr>
          <w:rFonts w:hint="eastAsia" w:ascii="宋体" w:hAnsi="宋体" w:cs="宋体"/>
          <w:sz w:val="22"/>
          <w:szCs w:val="22"/>
          <w:lang w:val="en-US" w:eastAsia="zh-CN"/>
        </w:rPr>
        <w:t>16</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时</w:t>
      </w:r>
      <w:r>
        <w:rPr>
          <w:rFonts w:hint="eastAsia" w:ascii="宋体" w:hAnsi="宋体" w:eastAsia="宋体" w:cs="宋体"/>
          <w:sz w:val="22"/>
          <w:szCs w:val="22"/>
          <w:lang w:val="en-US" w:eastAsia="zh-CN"/>
        </w:rPr>
        <w:t xml:space="preserve"> </w:t>
      </w:r>
      <w:r>
        <w:rPr>
          <w:rFonts w:hint="eastAsia" w:ascii="宋体" w:hAnsi="宋体" w:cs="宋体"/>
          <w:sz w:val="22"/>
          <w:szCs w:val="22"/>
          <w:lang w:val="en-US" w:eastAsia="zh-CN"/>
        </w:rPr>
        <w:t>00</w:t>
      </w:r>
      <w:r>
        <w:rPr>
          <w:rFonts w:hint="eastAsia" w:ascii="宋体" w:hAnsi="宋体" w:eastAsia="宋体" w:cs="宋体"/>
          <w:sz w:val="22"/>
          <w:szCs w:val="22"/>
        </w:rPr>
        <w:t>分前在</w:t>
      </w:r>
      <w:r>
        <w:rPr>
          <w:rFonts w:hint="eastAsia" w:ascii="宋体" w:hAnsi="宋体" w:eastAsia="宋体" w:cs="宋体"/>
          <w:color w:val="000000" w:themeColor="text1"/>
          <w:sz w:val="22"/>
          <w:szCs w:val="22"/>
          <w14:textFill>
            <w14:solidFill>
              <w14:schemeClr w14:val="tx1"/>
            </w14:solidFill>
          </w14:textFill>
        </w:rPr>
        <w:t>《河南省政府采购网》</w:t>
      </w:r>
      <w:r>
        <w:rPr>
          <w:rFonts w:hint="eastAsia" w:ascii="宋体" w:hAnsi="宋体" w:eastAsia="宋体" w:cs="宋体"/>
          <w:sz w:val="22"/>
          <w:szCs w:val="22"/>
        </w:rPr>
        <w:t>、《温县公共资源交易中心网》直接下载获取。如有补遗网上另行通知，相应顺延开标时间。</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2、竞争性谈判文件售价：人民币300元/份，开标前交纳。</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九、竞争性谈判保证金</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投标保证金的金额：人民币</w:t>
      </w:r>
      <w:r>
        <w:rPr>
          <w:rFonts w:hint="eastAsia" w:ascii="宋体" w:hAnsi="宋体" w:cs="宋体"/>
          <w:sz w:val="22"/>
          <w:szCs w:val="22"/>
          <w:lang w:eastAsia="zh-CN"/>
        </w:rPr>
        <w:t>贰仟肆佰</w:t>
      </w:r>
      <w:r>
        <w:rPr>
          <w:rFonts w:hint="eastAsia" w:ascii="宋体" w:hAnsi="宋体" w:eastAsia="宋体" w:cs="宋体"/>
          <w:sz w:val="22"/>
          <w:szCs w:val="22"/>
        </w:rPr>
        <w:t>整（</w:t>
      </w:r>
      <w:r>
        <w:rPr>
          <w:rFonts w:hint="eastAsia" w:ascii="宋体" w:hAnsi="宋体" w:cs="宋体"/>
          <w:sz w:val="22"/>
          <w:szCs w:val="22"/>
          <w:lang w:val="en-US" w:eastAsia="zh-CN"/>
        </w:rPr>
        <w:t>240</w:t>
      </w:r>
      <w:r>
        <w:rPr>
          <w:rFonts w:hint="eastAsia" w:ascii="宋体" w:hAnsi="宋体" w:eastAsia="宋体" w:cs="宋体"/>
          <w:sz w:val="22"/>
          <w:szCs w:val="22"/>
        </w:rPr>
        <w:t>0.00元 ）</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谈判保证金的缴纳形式：企业账户转账。</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开户：中国邮政储蓄银行有限责任公司温县温泉路支行</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开户单位：温县财政国库支付中心公共资源交易专户  </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账号：100435110440010001</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递交时间：响应人必须于2019年</w:t>
      </w:r>
      <w:r>
        <w:rPr>
          <w:rFonts w:hint="eastAsia" w:ascii="宋体" w:hAnsi="宋体" w:cs="宋体"/>
          <w:sz w:val="22"/>
          <w:szCs w:val="22"/>
          <w:lang w:val="en-US" w:eastAsia="zh-CN"/>
        </w:rPr>
        <w:t>4</w:t>
      </w:r>
      <w:r>
        <w:rPr>
          <w:rFonts w:hint="eastAsia" w:ascii="宋体" w:hAnsi="宋体" w:eastAsia="宋体" w:cs="宋体"/>
          <w:sz w:val="22"/>
          <w:szCs w:val="22"/>
        </w:rPr>
        <w:t>月</w:t>
      </w:r>
      <w:r>
        <w:rPr>
          <w:rFonts w:hint="eastAsia" w:ascii="宋体" w:hAnsi="宋体" w:cs="宋体"/>
          <w:sz w:val="22"/>
          <w:szCs w:val="22"/>
          <w:lang w:val="en-US" w:eastAsia="zh-CN"/>
        </w:rPr>
        <w:t>8</w:t>
      </w:r>
      <w:r>
        <w:rPr>
          <w:rFonts w:hint="eastAsia" w:ascii="宋体" w:hAnsi="宋体" w:eastAsia="宋体" w:cs="宋体"/>
          <w:sz w:val="22"/>
          <w:szCs w:val="22"/>
        </w:rPr>
        <w:t>日</w:t>
      </w:r>
      <w:r>
        <w:rPr>
          <w:rFonts w:hint="eastAsia" w:ascii="宋体" w:hAnsi="宋体" w:cs="宋体"/>
          <w:sz w:val="22"/>
          <w:szCs w:val="22"/>
          <w:lang w:val="en-US" w:eastAsia="zh-CN"/>
        </w:rPr>
        <w:t>16</w:t>
      </w:r>
      <w:r>
        <w:rPr>
          <w:rFonts w:hint="eastAsia" w:ascii="宋体" w:hAnsi="宋体" w:eastAsia="宋体" w:cs="宋体"/>
          <w:sz w:val="22"/>
          <w:szCs w:val="22"/>
        </w:rPr>
        <w:t>时前，交至指定账户，以实际到账时间为准（注意1、附言请写清项目名称、项目编号2、请选择适当汇划方式，注意到账时间）。</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cs="宋体"/>
          <w:sz w:val="22"/>
          <w:szCs w:val="22"/>
          <w:lang w:val="en-US" w:eastAsia="zh-CN"/>
        </w:rPr>
        <w:t xml:space="preserve"> </w:t>
      </w:r>
      <w:r>
        <w:rPr>
          <w:rFonts w:hint="eastAsia" w:ascii="宋体" w:hAnsi="宋体" w:eastAsia="宋体" w:cs="宋体"/>
          <w:sz w:val="22"/>
          <w:szCs w:val="22"/>
        </w:rPr>
        <w:t>未按本规定和要求提交保证金的，采购人有权拒收其文件；</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 </w:t>
      </w:r>
      <w:r>
        <w:rPr>
          <w:rFonts w:hint="eastAsia" w:ascii="宋体" w:hAnsi="宋体" w:cs="宋体"/>
          <w:sz w:val="22"/>
          <w:szCs w:val="22"/>
          <w:lang w:val="en-US" w:eastAsia="zh-CN"/>
        </w:rPr>
        <w:t xml:space="preserve"> </w:t>
      </w:r>
      <w:r>
        <w:rPr>
          <w:rFonts w:hint="eastAsia" w:ascii="宋体" w:hAnsi="宋体" w:eastAsia="宋体" w:cs="宋体"/>
          <w:sz w:val="22"/>
          <w:szCs w:val="22"/>
        </w:rPr>
        <w:t>未中标供应商的投标保证金在发出成交通知书后五个工作日内无息全额退还，成交单位的投标保证金在与采购人签订合同后五个工作日内无息全额退还。</w:t>
      </w:r>
    </w:p>
    <w:p>
      <w:pPr>
        <w:bidi w:val="0"/>
        <w:spacing w:line="360" w:lineRule="auto"/>
        <w:rPr>
          <w:rFonts w:hint="eastAsia" w:ascii="宋体" w:hAnsi="宋体" w:eastAsia="宋体" w:cs="宋体"/>
          <w:sz w:val="22"/>
          <w:szCs w:val="22"/>
        </w:rPr>
      </w:pPr>
      <w:r>
        <w:rPr>
          <w:rFonts w:hint="eastAsia" w:ascii="宋体" w:hAnsi="宋体" w:eastAsia="宋体" w:cs="宋体"/>
          <w:b/>
          <w:bCs/>
          <w:sz w:val="22"/>
          <w:szCs w:val="22"/>
        </w:rPr>
        <w:t>十、竞争性谈判响应性文件的递交</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竞争性谈判响应性文件递交的截止时间</w:t>
      </w:r>
      <w:r>
        <w:rPr>
          <w:rFonts w:hint="eastAsia" w:ascii="宋体" w:hAnsi="宋体" w:cs="宋体"/>
          <w:sz w:val="22"/>
          <w:szCs w:val="22"/>
          <w:lang w:val="en-US" w:eastAsia="zh-CN"/>
        </w:rPr>
        <w:t>2019</w:t>
      </w:r>
      <w:r>
        <w:rPr>
          <w:rFonts w:hint="eastAsia" w:ascii="宋体" w:hAnsi="宋体" w:eastAsia="宋体" w:cs="宋体"/>
          <w:sz w:val="22"/>
          <w:szCs w:val="22"/>
        </w:rPr>
        <w:t>年</w:t>
      </w:r>
      <w:r>
        <w:rPr>
          <w:rFonts w:hint="eastAsia" w:ascii="宋体" w:hAnsi="宋体" w:cs="宋体"/>
          <w:sz w:val="22"/>
          <w:szCs w:val="22"/>
          <w:lang w:val="en-US" w:eastAsia="zh-CN"/>
        </w:rPr>
        <w:t>4</w:t>
      </w:r>
      <w:r>
        <w:rPr>
          <w:rFonts w:hint="eastAsia" w:ascii="宋体" w:hAnsi="宋体" w:eastAsia="宋体" w:cs="宋体"/>
          <w:sz w:val="22"/>
          <w:szCs w:val="22"/>
        </w:rPr>
        <w:t>月</w:t>
      </w:r>
      <w:r>
        <w:rPr>
          <w:rFonts w:hint="eastAsia" w:ascii="宋体" w:hAnsi="宋体" w:cs="宋体"/>
          <w:sz w:val="22"/>
          <w:szCs w:val="22"/>
          <w:lang w:val="en-US" w:eastAsia="zh-CN"/>
        </w:rPr>
        <w:t>9</w:t>
      </w:r>
      <w:r>
        <w:rPr>
          <w:rFonts w:hint="eastAsia" w:ascii="宋体" w:hAnsi="宋体" w:eastAsia="宋体" w:cs="宋体"/>
          <w:sz w:val="22"/>
          <w:szCs w:val="22"/>
        </w:rPr>
        <w:t>日</w:t>
      </w:r>
      <w:r>
        <w:rPr>
          <w:rFonts w:hint="eastAsia" w:ascii="宋体" w:hAnsi="宋体" w:cs="宋体"/>
          <w:sz w:val="22"/>
          <w:szCs w:val="22"/>
          <w:lang w:val="en-US" w:eastAsia="zh-CN"/>
        </w:rPr>
        <w:t>9</w:t>
      </w:r>
      <w:r>
        <w:rPr>
          <w:rFonts w:hint="eastAsia" w:ascii="宋体" w:hAnsi="宋体" w:eastAsia="宋体" w:cs="宋体"/>
          <w:sz w:val="22"/>
          <w:szCs w:val="22"/>
        </w:rPr>
        <w:t>时</w:t>
      </w:r>
      <w:r>
        <w:rPr>
          <w:rFonts w:hint="eastAsia" w:ascii="宋体" w:hAnsi="宋体" w:cs="宋体"/>
          <w:sz w:val="22"/>
          <w:szCs w:val="22"/>
          <w:lang w:val="en-US" w:eastAsia="zh-CN"/>
        </w:rPr>
        <w:t>00</w:t>
      </w:r>
      <w:r>
        <w:rPr>
          <w:rFonts w:hint="eastAsia" w:ascii="宋体" w:hAnsi="宋体" w:eastAsia="宋体" w:cs="宋体"/>
          <w:sz w:val="22"/>
          <w:szCs w:val="22"/>
        </w:rPr>
        <w:t>分，地点为温县公共资源交易中心。</w:t>
      </w:r>
    </w:p>
    <w:p>
      <w:pPr>
        <w:bidi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供应商参加谈判会议须出示的证件：营业执照（副本）、税务登记证（副本）、组织机构代码证或三证合一的营业执照；法定代表人证明或法定代表人授权委托书及本人身份证；保证金缴款凭证；“信用中国”网站、中国政府采购网查询结果的网站截图（投标单位需提供网站查询截图，加盖企业公章）；开标日前6个月任一个月的依法缴纳税收的证明（完税证明）；开标日前6个月任一个月的依法缴纳社会保障资金的证明；财务状况报告（开标日前6个月任一个月的资产负债表或损益表或年度财务会计报表或会计事务所出具的2017年度审计报告）；参加政府采购活动前三年内在经营活动中没有重大违法记录的书面声明。注：开标日期前六个月内注册的投标人可不提供依法缴纳社会保障资金、完税证明、财务状况报告。（以上资料开标时提供原件，以备评委审查）。</w:t>
      </w:r>
    </w:p>
    <w:p>
      <w:pPr>
        <w:bidi w:val="0"/>
        <w:spacing w:line="360" w:lineRule="auto"/>
        <w:rPr>
          <w:rFonts w:hint="eastAsia" w:ascii="宋体" w:hAnsi="宋体" w:eastAsia="宋体" w:cs="宋体"/>
          <w:b/>
          <w:bCs/>
          <w:sz w:val="22"/>
          <w:szCs w:val="22"/>
        </w:rPr>
      </w:pPr>
      <w:r>
        <w:rPr>
          <w:rFonts w:hint="eastAsia" w:ascii="宋体" w:hAnsi="宋体" w:eastAsia="宋体" w:cs="宋体"/>
          <w:b/>
          <w:bCs/>
          <w:sz w:val="22"/>
          <w:szCs w:val="22"/>
        </w:rPr>
        <w:t>十一、发布公告的媒介</w:t>
      </w:r>
    </w:p>
    <w:p>
      <w:pPr>
        <w:bidi w:val="0"/>
        <w:spacing w:line="360" w:lineRule="auto"/>
        <w:rPr>
          <w:rFonts w:hint="eastAsia" w:ascii="宋体" w:hAnsi="宋体" w:eastAsia="宋体" w:cs="宋体"/>
          <w:sz w:val="22"/>
          <w:szCs w:val="22"/>
        </w:rPr>
      </w:pPr>
      <w:r>
        <w:rPr>
          <w:rFonts w:hint="eastAsia" w:ascii="宋体" w:hAnsi="宋体" w:cs="宋体"/>
          <w:sz w:val="22"/>
          <w:szCs w:val="22"/>
          <w:lang w:val="en-US" w:eastAsia="zh-CN"/>
        </w:rPr>
        <w:t xml:space="preserve">   </w:t>
      </w:r>
      <w:bookmarkStart w:id="45" w:name="_GoBack"/>
      <w:bookmarkEnd w:id="45"/>
      <w:r>
        <w:rPr>
          <w:rFonts w:hint="eastAsia" w:ascii="宋体" w:hAnsi="宋体" w:eastAsia="宋体" w:cs="宋体"/>
          <w:sz w:val="22"/>
          <w:szCs w:val="22"/>
        </w:rPr>
        <w:t>本次竞争性谈判公告在《河南省政府采购网》、《温县公共资源交易中心网》上同时发布。</w:t>
      </w:r>
    </w:p>
    <w:p>
      <w:pPr>
        <w:bidi w:val="0"/>
        <w:spacing w:line="360" w:lineRule="auto"/>
        <w:rPr>
          <w:rFonts w:hint="eastAsia" w:ascii="宋体" w:hAnsi="宋体" w:eastAsia="宋体" w:cs="宋体"/>
          <w:b/>
          <w:bCs/>
          <w:sz w:val="22"/>
          <w:szCs w:val="22"/>
        </w:rPr>
      </w:pPr>
      <w:r>
        <w:rPr>
          <w:rFonts w:hint="eastAsia" w:ascii="宋体" w:hAnsi="宋体" w:eastAsia="宋体" w:cs="宋体"/>
          <w:b/>
          <w:bCs/>
          <w:sz w:val="22"/>
          <w:szCs w:val="22"/>
        </w:rPr>
        <w:t>十二、联系方式</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采购人：</w:t>
      </w:r>
      <w:r>
        <w:rPr>
          <w:rFonts w:hint="eastAsia" w:ascii="宋体" w:hAnsi="宋体" w:cs="宋体"/>
          <w:sz w:val="22"/>
          <w:szCs w:val="22"/>
          <w:lang w:eastAsia="zh-CN"/>
        </w:rPr>
        <w:t>温县</w:t>
      </w:r>
      <w:r>
        <w:rPr>
          <w:rFonts w:hint="eastAsia" w:ascii="宋体" w:hAnsi="宋体" w:eastAsia="宋体" w:cs="宋体"/>
          <w:sz w:val="22"/>
          <w:szCs w:val="22"/>
        </w:rPr>
        <w:t>北冷乡人民政府</w:t>
      </w:r>
    </w:p>
    <w:p>
      <w:pPr>
        <w:bidi w:val="0"/>
        <w:spacing w:line="360" w:lineRule="auto"/>
        <w:rPr>
          <w:rFonts w:hint="eastAsia" w:ascii="宋体" w:hAnsi="宋体" w:eastAsia="宋体" w:cs="宋体"/>
          <w:sz w:val="22"/>
          <w:szCs w:val="22"/>
          <w:lang w:eastAsia="zh-CN"/>
        </w:rPr>
      </w:pPr>
      <w:r>
        <w:rPr>
          <w:rFonts w:hint="eastAsia" w:ascii="宋体" w:hAnsi="宋体" w:eastAsia="宋体" w:cs="宋体"/>
          <w:sz w:val="22"/>
          <w:szCs w:val="22"/>
        </w:rPr>
        <w:t>联系人：</w:t>
      </w:r>
      <w:r>
        <w:rPr>
          <w:rFonts w:hint="eastAsia" w:ascii="宋体" w:hAnsi="宋体" w:cs="宋体"/>
          <w:sz w:val="22"/>
          <w:szCs w:val="22"/>
          <w:lang w:eastAsia="zh-CN"/>
        </w:rPr>
        <w:t>张先生</w:t>
      </w:r>
    </w:p>
    <w:p>
      <w:pPr>
        <w:bidi w:val="0"/>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cs="宋体"/>
          <w:sz w:val="22"/>
          <w:szCs w:val="22"/>
          <w:lang w:val="en-US" w:eastAsia="zh-CN"/>
        </w:rPr>
        <w:t>13673917290</w:t>
      </w:r>
    </w:p>
    <w:p>
      <w:pPr>
        <w:bidi w:val="0"/>
        <w:spacing w:line="360" w:lineRule="auto"/>
        <w:rPr>
          <w:rFonts w:hint="eastAsia" w:ascii="宋体" w:hAnsi="宋体" w:eastAsia="宋体" w:cs="宋体"/>
          <w:sz w:val="22"/>
          <w:szCs w:val="22"/>
          <w:lang w:eastAsia="zh-CN"/>
        </w:rPr>
      </w:pPr>
      <w:r>
        <w:rPr>
          <w:rFonts w:hint="eastAsia" w:ascii="宋体" w:hAnsi="宋体" w:eastAsia="宋体" w:cs="宋体"/>
          <w:sz w:val="22"/>
          <w:szCs w:val="22"/>
        </w:rPr>
        <w:t>地址:</w:t>
      </w:r>
      <w:r>
        <w:rPr>
          <w:rFonts w:hint="eastAsia" w:ascii="宋体" w:hAnsi="宋体" w:cs="宋体"/>
          <w:sz w:val="22"/>
          <w:szCs w:val="22"/>
          <w:lang w:eastAsia="zh-CN"/>
        </w:rPr>
        <w:t>温县北冷</w:t>
      </w:r>
      <w:r>
        <w:rPr>
          <w:rFonts w:hint="eastAsia" w:ascii="宋体" w:hAnsi="宋体" w:eastAsia="宋体" w:cs="宋体"/>
          <w:sz w:val="22"/>
          <w:szCs w:val="22"/>
        </w:rPr>
        <w:t>乡</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采购代理机构：中建山河建设工程管理有限责任公司</w:t>
      </w:r>
    </w:p>
    <w:p>
      <w:pPr>
        <w:bidi w:val="0"/>
        <w:spacing w:line="360" w:lineRule="auto"/>
        <w:rPr>
          <w:rFonts w:hint="eastAsia" w:ascii="宋体" w:hAnsi="宋体" w:eastAsia="宋体" w:cs="宋体"/>
          <w:sz w:val="22"/>
          <w:szCs w:val="22"/>
          <w:lang w:eastAsia="zh-CN"/>
        </w:rPr>
      </w:pPr>
      <w:r>
        <w:rPr>
          <w:rFonts w:hint="eastAsia" w:ascii="宋体" w:hAnsi="宋体" w:eastAsia="宋体" w:cs="宋体"/>
          <w:sz w:val="22"/>
          <w:szCs w:val="22"/>
        </w:rPr>
        <w:t>联系人：</w:t>
      </w:r>
      <w:r>
        <w:rPr>
          <w:rFonts w:hint="eastAsia" w:ascii="宋体" w:hAnsi="宋体" w:cs="宋体"/>
          <w:sz w:val="22"/>
          <w:szCs w:val="22"/>
          <w:lang w:eastAsia="zh-CN"/>
        </w:rPr>
        <w:t>李女士</w:t>
      </w:r>
    </w:p>
    <w:p>
      <w:pPr>
        <w:bidi w:val="0"/>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cs="宋体"/>
          <w:sz w:val="22"/>
          <w:szCs w:val="22"/>
          <w:lang w:val="en-US" w:eastAsia="zh-CN"/>
        </w:rPr>
        <w:t>15893069629</w:t>
      </w:r>
    </w:p>
    <w:p>
      <w:pPr>
        <w:bidi w:val="0"/>
        <w:spacing w:line="360" w:lineRule="auto"/>
        <w:rPr>
          <w:rFonts w:hint="eastAsia" w:ascii="宋体" w:hAnsi="宋体" w:eastAsia="宋体" w:cs="宋体"/>
          <w:sz w:val="22"/>
          <w:szCs w:val="22"/>
          <w:lang w:eastAsia="zh-CN"/>
        </w:rPr>
      </w:pPr>
      <w:r>
        <w:rPr>
          <w:rFonts w:hint="eastAsia" w:ascii="宋体" w:hAnsi="宋体" w:eastAsia="宋体" w:cs="宋体"/>
          <w:sz w:val="22"/>
          <w:szCs w:val="22"/>
        </w:rPr>
        <w:t>地址：</w:t>
      </w:r>
      <w:r>
        <w:rPr>
          <w:rFonts w:hint="eastAsia" w:ascii="宋体" w:hAnsi="宋体" w:cs="宋体"/>
          <w:sz w:val="22"/>
          <w:szCs w:val="22"/>
          <w:lang w:eastAsia="zh-CN"/>
        </w:rPr>
        <w:t>温县昊天花园</w:t>
      </w:r>
    </w:p>
    <w:p>
      <w:pPr>
        <w:bidi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十三、监督部门：</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温县财政局   联系电话：0391-6197778</w:t>
      </w:r>
    </w:p>
    <w:p>
      <w:pPr>
        <w:bidi w:val="0"/>
        <w:spacing w:line="360" w:lineRule="auto"/>
        <w:rPr>
          <w:rFonts w:hint="eastAsia" w:ascii="宋体" w:hAnsi="宋体" w:eastAsia="宋体" w:cs="宋体"/>
          <w:sz w:val="22"/>
          <w:szCs w:val="22"/>
        </w:rPr>
      </w:pPr>
      <w:r>
        <w:rPr>
          <w:rFonts w:hint="eastAsia" w:ascii="宋体" w:hAnsi="宋体" w:eastAsia="宋体" w:cs="宋体"/>
          <w:sz w:val="22"/>
          <w:szCs w:val="22"/>
        </w:rPr>
        <w:t>                           2019年</w:t>
      </w:r>
      <w:r>
        <w:rPr>
          <w:rFonts w:hint="eastAsia" w:ascii="宋体" w:hAnsi="宋体" w:eastAsia="宋体" w:cs="宋体"/>
          <w:sz w:val="22"/>
          <w:szCs w:val="22"/>
          <w:u w:val="single"/>
        </w:rPr>
        <w:t> </w:t>
      </w:r>
      <w:r>
        <w:rPr>
          <w:rFonts w:hint="eastAsia" w:ascii="宋体" w:hAnsi="宋体" w:cs="宋体"/>
          <w:sz w:val="22"/>
          <w:szCs w:val="22"/>
          <w:u w:val="single"/>
          <w:lang w:val="en-US" w:eastAsia="zh-CN"/>
        </w:rPr>
        <w:t xml:space="preserve">3 </w:t>
      </w:r>
      <w:r>
        <w:rPr>
          <w:rFonts w:hint="eastAsia" w:ascii="宋体" w:hAnsi="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cs="宋体"/>
          <w:sz w:val="22"/>
          <w:szCs w:val="22"/>
          <w:u w:val="single"/>
          <w:lang w:val="en-US" w:eastAsia="zh-CN"/>
        </w:rPr>
        <w:t xml:space="preserve"> 27  </w:t>
      </w:r>
      <w:r>
        <w:rPr>
          <w:rFonts w:hint="eastAsia" w:ascii="宋体" w:hAnsi="宋体" w:cs="宋体"/>
          <w:sz w:val="22"/>
          <w:szCs w:val="22"/>
          <w:lang w:val="en-US" w:eastAsia="zh-CN"/>
        </w:rPr>
        <w:t xml:space="preserve"> </w:t>
      </w:r>
      <w:r>
        <w:rPr>
          <w:rFonts w:hint="eastAsia" w:ascii="宋体" w:hAnsi="宋体" w:eastAsia="宋体" w:cs="宋体"/>
          <w:sz w:val="22"/>
          <w:szCs w:val="22"/>
        </w:rPr>
        <w:t>日</w:t>
      </w:r>
    </w:p>
    <w:p>
      <w:pPr>
        <w:widowControl/>
        <w:numPr>
          <w:ilvl w:val="0"/>
          <w:numId w:val="1"/>
        </w:numPr>
        <w:spacing w:line="560" w:lineRule="atLeast"/>
        <w:jc w:val="center"/>
        <w:outlineLvl w:val="0"/>
        <w:rPr>
          <w:rFonts w:hint="eastAsia" w:ascii="宋体" w:hAnsi="宋体" w:cs="宋体"/>
          <w:b/>
          <w:bCs/>
          <w:kern w:val="0"/>
          <w:sz w:val="28"/>
          <w:szCs w:val="28"/>
          <w:highlight w:val="none"/>
        </w:rPr>
      </w:pPr>
      <w:r>
        <w:rPr>
          <w:rFonts w:hint="eastAsia" w:ascii="宋体" w:hAnsi="宋体" w:cs="宋体"/>
          <w:b/>
          <w:bCs/>
          <w:kern w:val="0"/>
          <w:sz w:val="28"/>
          <w:szCs w:val="28"/>
          <w:highlight w:val="none"/>
        </w:rPr>
        <w:t>谈判须知表</w:t>
      </w:r>
    </w:p>
    <w:p>
      <w:pPr>
        <w:widowControl/>
        <w:spacing w:line="560" w:lineRule="atLeast"/>
        <w:jc w:val="center"/>
        <w:outlineLvl w:val="0"/>
        <w:rPr>
          <w:rFonts w:hint="eastAsia" w:ascii="宋体" w:hAnsi="宋体" w:cs="宋体"/>
          <w:b/>
          <w:bCs/>
          <w:kern w:val="0"/>
          <w:sz w:val="36"/>
          <w:szCs w:val="32"/>
          <w:highlight w:val="none"/>
        </w:rPr>
      </w:pPr>
    </w:p>
    <w:tbl>
      <w:tblPr>
        <w:tblStyle w:val="11"/>
        <w:tblW w:w="9578" w:type="dxa"/>
        <w:jc w:val="center"/>
        <w:tblInd w:w="0" w:type="dxa"/>
        <w:tblLayout w:type="fixed"/>
        <w:tblCellMar>
          <w:top w:w="0" w:type="dxa"/>
          <w:left w:w="108" w:type="dxa"/>
          <w:bottom w:w="0" w:type="dxa"/>
          <w:right w:w="108" w:type="dxa"/>
        </w:tblCellMar>
      </w:tblPr>
      <w:tblGrid>
        <w:gridCol w:w="744"/>
        <w:gridCol w:w="1522"/>
        <w:gridCol w:w="7312"/>
      </w:tblGrid>
      <w:tr>
        <w:tblPrEx>
          <w:tblLayout w:type="fixed"/>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522" w:type="dxa"/>
            <w:tcBorders>
              <w:top w:val="single" w:color="000000" w:sz="4" w:space="0"/>
              <w:left w:val="nil"/>
              <w:bottom w:val="single" w:color="000000" w:sz="4" w:space="0"/>
              <w:right w:val="single" w:color="000000" w:sz="4" w:space="0"/>
            </w:tcBorders>
            <w:vAlign w:val="center"/>
          </w:tcPr>
          <w:p>
            <w:pPr>
              <w:widowControl/>
              <w:spacing w:line="340" w:lineRule="exact"/>
              <w:jc w:val="center"/>
              <w:rPr>
                <w:rFonts w:hint="eastAsia" w:ascii="宋体" w:hAnsi="宋体" w:cs="宋体"/>
                <w:b/>
                <w:kern w:val="0"/>
                <w:szCs w:val="21"/>
                <w:highlight w:val="none"/>
              </w:rPr>
            </w:pPr>
            <w:r>
              <w:rPr>
                <w:rFonts w:hint="eastAsia" w:ascii="宋体" w:hAnsi="宋体" w:cs="宋体"/>
                <w:b/>
                <w:kern w:val="0"/>
                <w:szCs w:val="21"/>
                <w:highlight w:val="none"/>
              </w:rPr>
              <w:t>项目</w:t>
            </w:r>
          </w:p>
        </w:tc>
        <w:tc>
          <w:tcPr>
            <w:tcW w:w="7312" w:type="dxa"/>
            <w:tcBorders>
              <w:top w:val="single" w:color="000000" w:sz="4" w:space="0"/>
              <w:left w:val="nil"/>
              <w:bottom w:val="single" w:color="000000" w:sz="4" w:space="0"/>
              <w:right w:val="single" w:color="000000" w:sz="4" w:space="0"/>
            </w:tcBorders>
            <w:vAlign w:val="center"/>
          </w:tcPr>
          <w:p>
            <w:pPr>
              <w:widowControl/>
              <w:spacing w:line="340" w:lineRule="exact"/>
              <w:ind w:firstLine="2741" w:firstLineChars="1300"/>
              <w:jc w:val="both"/>
              <w:rPr>
                <w:rFonts w:hint="eastAsia" w:ascii="宋体" w:hAnsi="宋体" w:cs="宋体"/>
                <w:b/>
                <w:kern w:val="0"/>
                <w:szCs w:val="21"/>
                <w:highlight w:val="none"/>
              </w:rPr>
            </w:pPr>
            <w:r>
              <w:rPr>
                <w:rFonts w:hint="eastAsia" w:ascii="宋体" w:hAnsi="宋体" w:cs="宋体"/>
                <w:b/>
                <w:kern w:val="0"/>
                <w:szCs w:val="21"/>
                <w:highlight w:val="none"/>
              </w:rPr>
              <w:t>内容</w:t>
            </w:r>
          </w:p>
        </w:tc>
      </w:tr>
      <w:tr>
        <w:tblPrEx>
          <w:tblLayout w:type="fixed"/>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522"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cs="宋体"/>
                <w:b/>
                <w:kern w:val="0"/>
                <w:szCs w:val="21"/>
                <w:highlight w:val="none"/>
              </w:rPr>
            </w:pPr>
            <w:r>
              <w:rPr>
                <w:rFonts w:hint="eastAsia" w:ascii="宋体" w:hAnsi="宋体" w:cs="宋体"/>
                <w:b/>
                <w:kern w:val="0"/>
                <w:szCs w:val="21"/>
                <w:highlight w:val="none"/>
              </w:rPr>
              <w:t>采购人</w:t>
            </w:r>
          </w:p>
        </w:tc>
        <w:tc>
          <w:tcPr>
            <w:tcW w:w="7312" w:type="dxa"/>
            <w:tcBorders>
              <w:top w:val="single" w:color="000000" w:sz="4" w:space="0"/>
              <w:left w:val="nil"/>
              <w:bottom w:val="single" w:color="000000" w:sz="4" w:space="0"/>
              <w:right w:val="single" w:color="000000" w:sz="4" w:space="0"/>
            </w:tcBorders>
            <w:vAlign w:val="center"/>
          </w:tcPr>
          <w:p>
            <w:pPr>
              <w:bidi w:val="0"/>
              <w:spacing w:line="360" w:lineRule="auto"/>
              <w:rPr>
                <w:rFonts w:hint="eastAsia" w:ascii="宋体" w:hAnsi="宋体" w:eastAsia="宋体" w:cs="宋体"/>
                <w:sz w:val="22"/>
                <w:szCs w:val="22"/>
              </w:rPr>
            </w:pPr>
            <w:r>
              <w:rPr>
                <w:rFonts w:hint="eastAsia" w:ascii="宋体" w:hAnsi="宋体" w:cs="宋体"/>
                <w:sz w:val="22"/>
                <w:szCs w:val="22"/>
                <w:lang w:eastAsia="zh-CN"/>
              </w:rPr>
              <w:t>温县</w:t>
            </w:r>
            <w:r>
              <w:rPr>
                <w:rFonts w:hint="eastAsia" w:ascii="宋体" w:hAnsi="宋体" w:eastAsia="宋体" w:cs="宋体"/>
                <w:sz w:val="22"/>
                <w:szCs w:val="22"/>
              </w:rPr>
              <w:t>北冷乡人民政府</w:t>
            </w:r>
          </w:p>
          <w:p>
            <w:pPr>
              <w:widowControl/>
              <w:spacing w:line="400" w:lineRule="exact"/>
              <w:jc w:val="left"/>
              <w:rPr>
                <w:rFonts w:hint="eastAsia" w:ascii="宋体" w:hAnsi="宋体" w:eastAsia="宋体" w:cs="宋体"/>
                <w:color w:val="000000"/>
                <w:szCs w:val="21"/>
                <w:highlight w:val="none"/>
                <w:shd w:val="clear" w:color="auto" w:fill="FFFFFF"/>
                <w:lang w:eastAsia="zh-CN"/>
              </w:rPr>
            </w:pPr>
          </w:p>
        </w:tc>
      </w:tr>
      <w:tr>
        <w:tblPrEx>
          <w:tblLayout w:type="fixed"/>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522"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cs="宋体"/>
                <w:b/>
                <w:kern w:val="0"/>
                <w:szCs w:val="21"/>
                <w:highlight w:val="none"/>
              </w:rPr>
            </w:pPr>
            <w:r>
              <w:rPr>
                <w:rFonts w:hint="eastAsia" w:ascii="宋体" w:hAnsi="宋体" w:cs="宋体"/>
                <w:b/>
                <w:kern w:val="0"/>
                <w:szCs w:val="21"/>
                <w:highlight w:val="none"/>
              </w:rPr>
              <w:t>采购代理机构</w:t>
            </w:r>
          </w:p>
        </w:tc>
        <w:tc>
          <w:tcPr>
            <w:tcW w:w="7312" w:type="dxa"/>
            <w:tcBorders>
              <w:top w:val="single" w:color="000000" w:sz="4" w:space="0"/>
              <w:left w:val="nil"/>
              <w:bottom w:val="single" w:color="000000" w:sz="4" w:space="0"/>
              <w:right w:val="single" w:color="000000" w:sz="4" w:space="0"/>
            </w:tcBorders>
            <w:vAlign w:val="center"/>
          </w:tcPr>
          <w:p>
            <w:pPr>
              <w:widowControl/>
              <w:spacing w:line="400" w:lineRule="exact"/>
              <w:jc w:val="left"/>
              <w:rPr>
                <w:rFonts w:hint="eastAsia" w:ascii="宋体" w:hAnsi="宋体" w:eastAsia="宋体" w:cs="宋体"/>
                <w:szCs w:val="21"/>
                <w:highlight w:val="none"/>
                <w:lang w:eastAsia="zh-CN"/>
              </w:rPr>
            </w:pPr>
            <w:r>
              <w:rPr>
                <w:rFonts w:hint="eastAsia" w:ascii="宋体" w:hAnsi="宋体" w:eastAsia="宋体" w:cs="宋体"/>
                <w:sz w:val="22"/>
                <w:szCs w:val="22"/>
              </w:rPr>
              <w:t>中建山河建设工程管理有限责任公司</w:t>
            </w:r>
          </w:p>
        </w:tc>
      </w:tr>
      <w:tr>
        <w:tblPrEx>
          <w:tblLayout w:type="fixed"/>
          <w:tblCellMar>
            <w:top w:w="0" w:type="dxa"/>
            <w:left w:w="108" w:type="dxa"/>
            <w:bottom w:w="0" w:type="dxa"/>
            <w:right w:w="108" w:type="dxa"/>
          </w:tblCellMar>
        </w:tblPrEx>
        <w:trPr>
          <w:trHeight w:val="704" w:hRule="exact"/>
          <w:jc w:val="center"/>
        </w:trPr>
        <w:tc>
          <w:tcPr>
            <w:tcW w:w="744" w:type="dxa"/>
            <w:tcBorders>
              <w:top w:val="single" w:color="000000" w:sz="4" w:space="0"/>
              <w:left w:val="single" w:color="000000" w:sz="4" w:space="0"/>
              <w:bottom w:val="single" w:color="auto" w:sz="4" w:space="0"/>
              <w:right w:val="single" w:color="000000" w:sz="4" w:space="0"/>
            </w:tcBorders>
            <w:vAlign w:val="center"/>
          </w:tcPr>
          <w:p>
            <w:pPr>
              <w:widowControl/>
              <w:spacing w:line="340" w:lineRule="exact"/>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1522"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cs="宋体"/>
                <w:b/>
                <w:kern w:val="0"/>
                <w:szCs w:val="21"/>
                <w:highlight w:val="none"/>
              </w:rPr>
            </w:pPr>
            <w:r>
              <w:rPr>
                <w:rFonts w:hint="eastAsia" w:ascii="宋体" w:hAnsi="宋体" w:cs="宋体"/>
                <w:b/>
                <w:kern w:val="0"/>
                <w:szCs w:val="21"/>
                <w:highlight w:val="none"/>
              </w:rPr>
              <w:t>项目名称</w:t>
            </w:r>
          </w:p>
        </w:tc>
        <w:tc>
          <w:tcPr>
            <w:tcW w:w="7312" w:type="dxa"/>
            <w:tcBorders>
              <w:top w:val="single" w:color="000000" w:sz="4" w:space="0"/>
              <w:left w:val="nil"/>
              <w:bottom w:val="single" w:color="auto" w:sz="4" w:space="0"/>
              <w:right w:val="single" w:color="000000" w:sz="4" w:space="0"/>
            </w:tcBorders>
            <w:vAlign w:val="center"/>
          </w:tcPr>
          <w:p>
            <w:pPr>
              <w:spacing w:line="400" w:lineRule="exact"/>
              <w:jc w:val="left"/>
              <w:rPr>
                <w:rFonts w:hint="eastAsia" w:ascii="宋体" w:hAnsi="宋体" w:eastAsia="宋体" w:cs="宋体"/>
                <w:szCs w:val="21"/>
                <w:highlight w:val="none"/>
                <w:lang w:eastAsia="zh-CN"/>
              </w:rPr>
            </w:pPr>
            <w:r>
              <w:rPr>
                <w:rFonts w:hint="eastAsia" w:ascii="宋体" w:hAnsi="宋体" w:eastAsia="宋体" w:cs="宋体"/>
                <w:sz w:val="22"/>
                <w:szCs w:val="22"/>
                <w:lang w:val="en-US" w:eastAsia="zh-CN"/>
              </w:rPr>
              <w:t>温县“四好公路”北冷乡市定线路南仓线苗木采购项目</w:t>
            </w:r>
          </w:p>
        </w:tc>
      </w:tr>
      <w:tr>
        <w:tblPrEx>
          <w:tblLayout w:type="fixed"/>
          <w:tblCellMar>
            <w:top w:w="0" w:type="dxa"/>
            <w:left w:w="108" w:type="dxa"/>
            <w:bottom w:w="0" w:type="dxa"/>
            <w:right w:w="108" w:type="dxa"/>
          </w:tblCellMar>
        </w:tblPrEx>
        <w:trPr>
          <w:trHeight w:val="567" w:hRule="exact"/>
          <w:jc w:val="center"/>
        </w:trPr>
        <w:tc>
          <w:tcPr>
            <w:tcW w:w="744" w:type="dxa"/>
            <w:tcBorders>
              <w:top w:val="single" w:color="auto"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1522"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cs="宋体"/>
                <w:b/>
                <w:kern w:val="0"/>
                <w:szCs w:val="21"/>
                <w:highlight w:val="none"/>
              </w:rPr>
            </w:pPr>
            <w:r>
              <w:rPr>
                <w:rFonts w:hint="eastAsia" w:ascii="宋体" w:hAnsi="宋体" w:cs="宋体"/>
                <w:b/>
                <w:color w:val="000000"/>
                <w:kern w:val="0"/>
                <w:szCs w:val="21"/>
                <w:highlight w:val="none"/>
              </w:rPr>
              <w:t>招标预算价</w:t>
            </w:r>
          </w:p>
        </w:tc>
        <w:tc>
          <w:tcPr>
            <w:tcW w:w="7312" w:type="dxa"/>
            <w:tcBorders>
              <w:top w:val="single" w:color="auto" w:sz="4" w:space="0"/>
              <w:left w:val="nil"/>
              <w:bottom w:val="single" w:color="auto" w:sz="4" w:space="0"/>
              <w:right w:val="single" w:color="000000" w:sz="4" w:space="0"/>
            </w:tcBorders>
            <w:vAlign w:val="center"/>
          </w:tcPr>
          <w:p>
            <w:pPr>
              <w:spacing w:line="400" w:lineRule="exact"/>
              <w:jc w:val="left"/>
              <w:rPr>
                <w:rFonts w:hint="eastAsia" w:ascii="宋体" w:hAnsi="宋体" w:cs="宋体"/>
                <w:b/>
                <w:szCs w:val="21"/>
                <w:highlight w:val="none"/>
              </w:rPr>
            </w:pPr>
            <w:r>
              <w:rPr>
                <w:rFonts w:hint="eastAsia" w:ascii="宋体" w:hAnsi="宋体" w:cs="宋体"/>
                <w:sz w:val="22"/>
                <w:szCs w:val="22"/>
                <w:lang w:val="en-US" w:eastAsia="zh-CN"/>
              </w:rPr>
              <w:t>24.29085</w:t>
            </w:r>
            <w:r>
              <w:rPr>
                <w:rFonts w:hint="eastAsia" w:ascii="宋体" w:hAnsi="宋体" w:eastAsia="宋体" w:cs="宋体"/>
                <w:sz w:val="22"/>
                <w:szCs w:val="22"/>
              </w:rPr>
              <w:t>万元</w:t>
            </w:r>
          </w:p>
        </w:tc>
      </w:tr>
      <w:tr>
        <w:tblPrEx>
          <w:tblLayout w:type="fixed"/>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宋体" w:hAnsi="宋体" w:cs="宋体"/>
                <w:b/>
                <w:kern w:val="0"/>
                <w:szCs w:val="21"/>
                <w:highlight w:val="none"/>
              </w:rPr>
            </w:pPr>
            <w:r>
              <w:rPr>
                <w:rFonts w:hint="eastAsia" w:ascii="宋体" w:hAnsi="宋体" w:cs="宋体"/>
                <w:b/>
                <w:kern w:val="0"/>
                <w:szCs w:val="21"/>
                <w:highlight w:val="none"/>
              </w:rPr>
              <w:t>供货期</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40" w:lineRule="exact"/>
              <w:jc w:val="left"/>
              <w:outlineLvl w:val="1"/>
              <w:rPr>
                <w:rFonts w:hint="eastAsia" w:ascii="宋体" w:hAnsi="宋体" w:eastAsia="宋体" w:cs="宋体"/>
                <w:szCs w:val="21"/>
                <w:highlight w:val="none"/>
                <w:lang w:eastAsia="zh-CN"/>
              </w:rPr>
            </w:pPr>
            <w:r>
              <w:rPr>
                <w:rFonts w:hint="eastAsia" w:ascii="宋体" w:hAnsi="宋体" w:cs="宋体"/>
                <w:szCs w:val="21"/>
                <w:highlight w:val="none"/>
                <w:lang w:val="en-US" w:eastAsia="zh-CN"/>
              </w:rPr>
              <w:t>7日历天</w:t>
            </w:r>
          </w:p>
        </w:tc>
      </w:tr>
      <w:tr>
        <w:tblPrEx>
          <w:tblLayout w:type="fixed"/>
          <w:tblCellMar>
            <w:top w:w="0" w:type="dxa"/>
            <w:left w:w="108" w:type="dxa"/>
            <w:bottom w:w="0" w:type="dxa"/>
            <w:right w:w="108" w:type="dxa"/>
          </w:tblCellMar>
        </w:tblPrEx>
        <w:trPr>
          <w:trHeight w:val="567" w:hRule="exac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6</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宋体" w:hAnsi="宋体" w:cs="宋体"/>
                <w:b/>
                <w:kern w:val="0"/>
                <w:szCs w:val="21"/>
                <w:highlight w:val="none"/>
              </w:rPr>
            </w:pPr>
            <w:r>
              <w:rPr>
                <w:rFonts w:hint="eastAsia" w:ascii="宋体" w:hAnsi="宋体" w:cs="宋体"/>
                <w:b/>
                <w:kern w:val="0"/>
                <w:szCs w:val="21"/>
                <w:highlight w:val="none"/>
              </w:rPr>
              <w:t>谈判有效期</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40" w:lineRule="exact"/>
              <w:jc w:val="left"/>
              <w:outlineLvl w:val="1"/>
              <w:rPr>
                <w:rFonts w:hint="eastAsia" w:ascii="宋体" w:hAnsi="宋体" w:cs="宋体"/>
                <w:szCs w:val="21"/>
                <w:highlight w:val="none"/>
              </w:rPr>
            </w:pPr>
            <w:r>
              <w:rPr>
                <w:rFonts w:hint="eastAsia" w:ascii="宋体" w:hAnsi="宋体" w:cs="宋体"/>
                <w:szCs w:val="21"/>
                <w:highlight w:val="none"/>
              </w:rPr>
              <w:t>60日历天</w:t>
            </w:r>
          </w:p>
        </w:tc>
      </w:tr>
      <w:tr>
        <w:tblPrEx>
          <w:tblLayout w:type="fixed"/>
          <w:tblCellMar>
            <w:top w:w="0" w:type="dxa"/>
            <w:left w:w="108" w:type="dxa"/>
            <w:bottom w:w="0" w:type="dxa"/>
            <w:right w:w="108" w:type="dxa"/>
          </w:tblCellMar>
        </w:tblPrEx>
        <w:trPr>
          <w:trHeight w:val="3419" w:hRule="atLeast"/>
          <w:jc w:val="center"/>
        </w:trPr>
        <w:tc>
          <w:tcPr>
            <w:tcW w:w="744" w:type="dxa"/>
            <w:tcBorders>
              <w:top w:val="single" w:color="000000" w:sz="4" w:space="0"/>
              <w:left w:val="single" w:color="000000"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宋体" w:hAnsi="宋体" w:cs="宋体"/>
                <w:b/>
                <w:kern w:val="0"/>
                <w:szCs w:val="21"/>
                <w:highlight w:val="none"/>
              </w:rPr>
            </w:pPr>
            <w:r>
              <w:rPr>
                <w:rFonts w:hint="eastAsia" w:ascii="宋体" w:hAnsi="宋体" w:cs="宋体"/>
                <w:b/>
                <w:kern w:val="0"/>
                <w:szCs w:val="21"/>
                <w:highlight w:val="none"/>
              </w:rPr>
              <w:t>投标保证金</w:t>
            </w:r>
          </w:p>
        </w:tc>
        <w:tc>
          <w:tcPr>
            <w:tcW w:w="7312"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投标保证金的金额：</w:t>
            </w:r>
            <w:r>
              <w:rPr>
                <w:rFonts w:hint="eastAsia" w:ascii="宋体" w:hAnsi="宋体" w:eastAsia="宋体" w:cs="宋体"/>
                <w:sz w:val="22"/>
                <w:szCs w:val="22"/>
              </w:rPr>
              <w:t>人民币</w:t>
            </w:r>
            <w:r>
              <w:rPr>
                <w:rFonts w:hint="eastAsia" w:ascii="宋体" w:hAnsi="宋体" w:cs="宋体"/>
                <w:sz w:val="22"/>
                <w:szCs w:val="22"/>
                <w:lang w:eastAsia="zh-CN"/>
              </w:rPr>
              <w:t>贰仟肆佰</w:t>
            </w:r>
            <w:r>
              <w:rPr>
                <w:rFonts w:hint="eastAsia" w:ascii="宋体" w:hAnsi="宋体" w:eastAsia="宋体" w:cs="宋体"/>
                <w:sz w:val="22"/>
                <w:szCs w:val="22"/>
              </w:rPr>
              <w:t>整（</w:t>
            </w:r>
            <w:r>
              <w:rPr>
                <w:rFonts w:hint="eastAsia" w:ascii="宋体" w:hAnsi="宋体" w:cs="宋体"/>
                <w:sz w:val="22"/>
                <w:szCs w:val="22"/>
                <w:lang w:val="en-US" w:eastAsia="zh-CN"/>
              </w:rPr>
              <w:t>240</w:t>
            </w:r>
            <w:r>
              <w:rPr>
                <w:rFonts w:hint="eastAsia" w:ascii="宋体" w:hAnsi="宋体" w:eastAsia="宋体" w:cs="宋体"/>
                <w:sz w:val="22"/>
                <w:szCs w:val="22"/>
              </w:rPr>
              <w:t>0.00元 ）</w:t>
            </w:r>
          </w:p>
          <w:p>
            <w:pPr>
              <w:spacing w:line="340" w:lineRule="exact"/>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开户：中国邮政储蓄银行有限责任公司温县温泉路支行</w:t>
            </w:r>
          </w:p>
          <w:p>
            <w:pPr>
              <w:spacing w:line="340" w:lineRule="exact"/>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开户单位：温县财政国库支付中心公共资源交易专户  </w:t>
            </w:r>
          </w:p>
          <w:p>
            <w:pPr>
              <w:spacing w:line="340" w:lineRule="exact"/>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账号：100435110440010001</w:t>
            </w:r>
          </w:p>
          <w:p>
            <w:pPr>
              <w:spacing w:line="340" w:lineRule="exact"/>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递交时间：响应人必须于</w:t>
            </w:r>
            <w:r>
              <w:rPr>
                <w:rFonts w:hint="eastAsia" w:ascii="宋体" w:hAnsi="宋体" w:cs="宋体"/>
                <w:b/>
                <w:color w:val="000000"/>
                <w:kern w:val="0"/>
                <w:szCs w:val="21"/>
                <w:highlight w:val="none"/>
                <w:u w:val="single"/>
                <w:shd w:val="clear" w:color="auto" w:fill="FFFFFF"/>
                <w:lang w:eastAsia="zh-CN"/>
              </w:rPr>
              <w:t>2019年</w:t>
            </w:r>
            <w:r>
              <w:rPr>
                <w:rFonts w:hint="eastAsia" w:ascii="宋体" w:hAnsi="宋体" w:cs="宋体"/>
                <w:b/>
                <w:color w:val="000000"/>
                <w:szCs w:val="21"/>
                <w:highlight w:val="none"/>
                <w:u w:val="single"/>
                <w:shd w:val="clear" w:color="auto" w:fill="FFFFFF"/>
              </w:rPr>
              <w:t xml:space="preserve"> </w:t>
            </w:r>
            <w:r>
              <w:rPr>
                <w:rFonts w:hint="eastAsia" w:ascii="宋体" w:hAnsi="宋体" w:cs="宋体"/>
                <w:b/>
                <w:color w:val="000000"/>
                <w:szCs w:val="21"/>
                <w:highlight w:val="none"/>
                <w:u w:val="single"/>
                <w:shd w:val="clear" w:color="auto" w:fill="FFFFFF"/>
                <w:lang w:val="en-US" w:eastAsia="zh-CN"/>
              </w:rPr>
              <w:t xml:space="preserve">4 </w:t>
            </w:r>
            <w:r>
              <w:rPr>
                <w:rFonts w:hint="eastAsia" w:ascii="宋体" w:hAnsi="宋体" w:cs="宋体"/>
                <w:b/>
                <w:color w:val="000000"/>
                <w:kern w:val="0"/>
                <w:szCs w:val="21"/>
                <w:highlight w:val="none"/>
                <w:shd w:val="clear" w:color="auto" w:fill="FFFFFF"/>
              </w:rPr>
              <w:t>月</w:t>
            </w:r>
            <w:r>
              <w:rPr>
                <w:rFonts w:hint="eastAsia" w:ascii="宋体" w:hAnsi="宋体" w:cs="宋体"/>
                <w:b/>
                <w:color w:val="000000"/>
                <w:szCs w:val="21"/>
                <w:highlight w:val="none"/>
                <w:u w:val="single"/>
                <w:shd w:val="clear" w:color="auto" w:fill="FFFFFF"/>
                <w:lang w:val="en-US" w:eastAsia="zh-CN"/>
              </w:rPr>
              <w:t xml:space="preserve">  8 </w:t>
            </w:r>
            <w:r>
              <w:rPr>
                <w:rFonts w:hint="eastAsia" w:ascii="宋体" w:hAnsi="宋体" w:cs="宋体"/>
                <w:b/>
                <w:color w:val="000000"/>
                <w:kern w:val="0"/>
                <w:szCs w:val="21"/>
                <w:highlight w:val="none"/>
                <w:shd w:val="clear" w:color="auto" w:fill="FFFFFF"/>
              </w:rPr>
              <w:t>日</w:t>
            </w:r>
            <w:r>
              <w:rPr>
                <w:rFonts w:hint="eastAsia" w:ascii="宋体" w:hAnsi="宋体" w:cs="宋体"/>
                <w:b/>
                <w:color w:val="000000"/>
                <w:kern w:val="0"/>
                <w:szCs w:val="21"/>
                <w:highlight w:val="none"/>
                <w:u w:val="single"/>
                <w:shd w:val="clear" w:color="auto" w:fill="FFFFFF"/>
                <w:lang w:val="en-US" w:eastAsia="zh-CN"/>
              </w:rPr>
              <w:t xml:space="preserve">  16  </w:t>
            </w:r>
            <w:r>
              <w:rPr>
                <w:rFonts w:hint="eastAsia" w:ascii="宋体" w:hAnsi="宋体" w:cs="宋体"/>
                <w:b/>
                <w:color w:val="000000"/>
                <w:kern w:val="0"/>
                <w:szCs w:val="21"/>
                <w:highlight w:val="none"/>
                <w:shd w:val="clear" w:color="auto" w:fill="FFFFFF"/>
              </w:rPr>
              <w:t>时前</w:t>
            </w:r>
            <w:r>
              <w:rPr>
                <w:rFonts w:hint="eastAsia" w:ascii="宋体" w:hAnsi="宋体" w:cs="宋体"/>
                <w:color w:val="000000"/>
                <w:kern w:val="0"/>
                <w:szCs w:val="21"/>
                <w:highlight w:val="none"/>
                <w:shd w:val="clear" w:color="auto" w:fill="FFFFFF"/>
              </w:rPr>
              <w:t>，交至指定账户，以实际到账时间为准（注意1、附言请写清项目名称、项目编号2、请选择适当汇划方式，注意到账时间）。</w:t>
            </w:r>
          </w:p>
          <w:p>
            <w:pPr>
              <w:spacing w:line="340" w:lineRule="exact"/>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未按本规定和要求提交保证金的，采购人有权拒收其文件；</w:t>
            </w:r>
          </w:p>
          <w:p>
            <w:pPr>
              <w:spacing w:line="340" w:lineRule="exact"/>
              <w:rPr>
                <w:rFonts w:hint="eastAsia" w:ascii="宋体" w:hAnsi="宋体" w:cs="宋体"/>
                <w:kern w:val="0"/>
                <w:szCs w:val="21"/>
                <w:highlight w:val="none"/>
              </w:rPr>
            </w:pPr>
            <w:r>
              <w:rPr>
                <w:rFonts w:hint="eastAsia" w:ascii="宋体" w:hAnsi="宋体" w:cs="宋体"/>
                <w:color w:val="000000"/>
                <w:kern w:val="0"/>
                <w:szCs w:val="21"/>
                <w:highlight w:val="none"/>
                <w:shd w:val="clear" w:color="auto" w:fill="FFFFFF"/>
              </w:rPr>
              <w:t>未中标供应商的投标保证金在发出成交通知书后五个工作日内无息全额退还，成交单位的投标保证金在与采购人签订合同后五个工作日内无息全额退还。</w:t>
            </w:r>
          </w:p>
        </w:tc>
      </w:tr>
      <w:tr>
        <w:tblPrEx>
          <w:tblLayout w:type="fixed"/>
          <w:tblCellMar>
            <w:top w:w="0" w:type="dxa"/>
            <w:left w:w="108" w:type="dxa"/>
            <w:bottom w:w="0" w:type="dxa"/>
            <w:right w:w="108" w:type="dxa"/>
          </w:tblCellMar>
        </w:tblPrEx>
        <w:trPr>
          <w:trHeight w:val="1484"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8</w:t>
            </w:r>
          </w:p>
        </w:tc>
        <w:tc>
          <w:tcPr>
            <w:tcW w:w="1522" w:type="dxa"/>
            <w:tcBorders>
              <w:top w:val="single" w:color="auto" w:sz="4" w:space="0"/>
              <w:left w:val="nil"/>
              <w:bottom w:val="single" w:color="000000" w:sz="4" w:space="0"/>
              <w:right w:val="single" w:color="000000" w:sz="4" w:space="0"/>
            </w:tcBorders>
            <w:vAlign w:val="center"/>
          </w:tcPr>
          <w:p>
            <w:pPr>
              <w:widowControl/>
              <w:spacing w:line="340" w:lineRule="exact"/>
              <w:jc w:val="center"/>
              <w:rPr>
                <w:rFonts w:hint="eastAsia" w:ascii="宋体" w:hAnsi="宋体" w:cs="宋体"/>
                <w:b/>
                <w:kern w:val="0"/>
                <w:szCs w:val="21"/>
                <w:highlight w:val="none"/>
              </w:rPr>
            </w:pPr>
            <w:r>
              <w:rPr>
                <w:rFonts w:hint="eastAsia" w:ascii="宋体" w:hAnsi="宋体" w:cs="宋体"/>
                <w:b/>
                <w:kern w:val="0"/>
                <w:szCs w:val="21"/>
                <w:highlight w:val="none"/>
              </w:rPr>
              <w:t>谈判文件份数及装订要求</w:t>
            </w:r>
          </w:p>
        </w:tc>
        <w:tc>
          <w:tcPr>
            <w:tcW w:w="7312" w:type="dxa"/>
            <w:tcBorders>
              <w:top w:val="single" w:color="auto" w:sz="4" w:space="0"/>
              <w:left w:val="nil"/>
              <w:bottom w:val="single" w:color="000000" w:sz="4" w:space="0"/>
              <w:right w:val="single" w:color="000000" w:sz="4" w:space="0"/>
            </w:tcBorders>
            <w:vAlign w:val="center"/>
          </w:tcPr>
          <w:p>
            <w:pPr>
              <w:widowControl/>
              <w:spacing w:line="340" w:lineRule="exact"/>
              <w:jc w:val="left"/>
              <w:rPr>
                <w:rFonts w:hint="eastAsia" w:ascii="宋体" w:hAnsi="宋体" w:cs="宋体"/>
                <w:kern w:val="0"/>
                <w:szCs w:val="21"/>
                <w:highlight w:val="none"/>
                <w:u w:val="single"/>
              </w:rPr>
            </w:pPr>
            <w:r>
              <w:rPr>
                <w:rFonts w:hint="eastAsia" w:ascii="宋体" w:hAnsi="宋体" w:cs="宋体"/>
                <w:kern w:val="0"/>
                <w:szCs w:val="21"/>
                <w:highlight w:val="none"/>
                <w:u w:val="single"/>
              </w:rPr>
              <w:t>正本份数壹份，副本份数陆份，在每一份谈判响应文件上要明确注明“正本”或“副本”字样，一旦正本和副本有差异，以正本为准。响应性谈判文件的正本与副本应采用左侧胶粘方式装订，不得采用活页夹等可随时拆换的方式装订。</w:t>
            </w:r>
          </w:p>
        </w:tc>
      </w:tr>
      <w:tr>
        <w:tblPrEx>
          <w:tblLayout w:type="fixed"/>
          <w:tblCellMar>
            <w:top w:w="0" w:type="dxa"/>
            <w:left w:w="108" w:type="dxa"/>
            <w:bottom w:w="0" w:type="dxa"/>
            <w:right w:w="108" w:type="dxa"/>
          </w:tblCellMar>
        </w:tblPrEx>
        <w:trPr>
          <w:trHeight w:val="1277" w:hRule="atLeast"/>
          <w:jc w:val="center"/>
        </w:trPr>
        <w:tc>
          <w:tcPr>
            <w:tcW w:w="744" w:type="dxa"/>
            <w:tcBorders>
              <w:top w:val="single" w:color="000000" w:sz="4" w:space="0"/>
              <w:left w:val="single" w:color="000000" w:sz="4" w:space="0"/>
              <w:bottom w:val="single" w:color="auto" w:sz="4" w:space="0"/>
              <w:right w:val="single" w:color="000000" w:sz="4" w:space="0"/>
            </w:tcBorders>
            <w:vAlign w:val="center"/>
          </w:tcPr>
          <w:p>
            <w:pPr>
              <w:widowControl/>
              <w:spacing w:line="34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9</w:t>
            </w:r>
          </w:p>
        </w:tc>
        <w:tc>
          <w:tcPr>
            <w:tcW w:w="1522" w:type="dxa"/>
            <w:tcBorders>
              <w:top w:val="single" w:color="000000" w:sz="4" w:space="0"/>
              <w:left w:val="nil"/>
              <w:bottom w:val="single" w:color="auto" w:sz="4" w:space="0"/>
              <w:right w:val="single" w:color="000000" w:sz="4" w:space="0"/>
            </w:tcBorders>
            <w:vAlign w:val="center"/>
          </w:tcPr>
          <w:p>
            <w:pPr>
              <w:widowControl/>
              <w:spacing w:line="340" w:lineRule="exact"/>
              <w:jc w:val="center"/>
              <w:rPr>
                <w:rFonts w:hint="eastAsia" w:ascii="宋体" w:hAnsi="宋体" w:cs="宋体"/>
                <w:b/>
                <w:spacing w:val="-16"/>
                <w:kern w:val="0"/>
                <w:szCs w:val="21"/>
                <w:highlight w:val="none"/>
              </w:rPr>
            </w:pPr>
            <w:r>
              <w:rPr>
                <w:rFonts w:hint="eastAsia" w:ascii="宋体" w:hAnsi="宋体" w:cs="宋体"/>
                <w:b/>
                <w:spacing w:val="-16"/>
                <w:kern w:val="0"/>
                <w:szCs w:val="21"/>
                <w:highlight w:val="none"/>
              </w:rPr>
              <w:t>谈判文件的密封</w:t>
            </w:r>
          </w:p>
        </w:tc>
        <w:tc>
          <w:tcPr>
            <w:tcW w:w="7312" w:type="dxa"/>
            <w:tcBorders>
              <w:top w:val="single" w:color="000000" w:sz="4" w:space="0"/>
              <w:left w:val="nil"/>
              <w:bottom w:val="single" w:color="auto" w:sz="4" w:space="0"/>
              <w:right w:val="single" w:color="000000" w:sz="4" w:space="0"/>
            </w:tcBorders>
            <w:vAlign w:val="center"/>
          </w:tcPr>
          <w:p>
            <w:pPr>
              <w:autoSpaceDE w:val="0"/>
              <w:autoSpaceDN w:val="0"/>
              <w:adjustRightInd w:val="0"/>
              <w:spacing w:line="34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rPr>
              <w:t>投标供应商应将响应性谈判文件正本和所有副本装在一个包装封袋中，密封口处加盖投标单位公章</w:t>
            </w:r>
            <w:r>
              <w:rPr>
                <w:rFonts w:hint="eastAsia" w:ascii="宋体" w:hAnsi="宋体" w:cs="宋体"/>
                <w:kern w:val="0"/>
                <w:szCs w:val="21"/>
                <w:highlight w:val="none"/>
              </w:rPr>
              <w:t>。</w:t>
            </w:r>
          </w:p>
          <w:p>
            <w:pPr>
              <w:widowControl/>
              <w:spacing w:line="3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在响应性谈判文件的密封袋上应标明：</w:t>
            </w:r>
          </w:p>
          <w:p>
            <w:pPr>
              <w:widowControl/>
              <w:spacing w:line="340" w:lineRule="exact"/>
              <w:ind w:firstLine="420" w:firstLineChars="200"/>
              <w:jc w:val="left"/>
              <w:rPr>
                <w:rFonts w:hint="eastAsia" w:ascii="宋体" w:hAnsi="宋体" w:cs="宋体"/>
                <w:bCs/>
                <w:szCs w:val="21"/>
                <w:highlight w:val="none"/>
                <w:u w:val="singl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bCs/>
                <w:szCs w:val="21"/>
                <w:highlight w:val="none"/>
                <w:u w:val="single"/>
              </w:rPr>
              <w:t>（项目名称 ）</w:t>
            </w:r>
          </w:p>
          <w:p>
            <w:pPr>
              <w:widowControl/>
              <w:spacing w:line="340" w:lineRule="exact"/>
              <w:ind w:firstLine="420" w:firstLineChars="200"/>
              <w:jc w:val="left"/>
              <w:rPr>
                <w:rFonts w:hint="eastAsia" w:ascii="宋体" w:hAnsi="宋体" w:cs="宋体"/>
                <w:bCs/>
                <w:szCs w:val="21"/>
                <w:highlight w:val="none"/>
                <w:u w:val="single"/>
              </w:rPr>
            </w:pPr>
            <w:r>
              <w:rPr>
                <w:rFonts w:hint="eastAsia" w:ascii="宋体" w:hAnsi="宋体" w:cs="宋体"/>
                <w:szCs w:val="21"/>
                <w:highlight w:val="none"/>
              </w:rPr>
              <w:t>项目编号：</w:t>
            </w:r>
            <w:r>
              <w:rPr>
                <w:rFonts w:hint="eastAsia" w:ascii="宋体" w:hAnsi="宋体" w:cs="宋体"/>
                <w:szCs w:val="21"/>
                <w:highlight w:val="none"/>
                <w:u w:val="single"/>
              </w:rPr>
              <w:t xml:space="preserve"> </w:t>
            </w:r>
            <w:r>
              <w:rPr>
                <w:rFonts w:hint="eastAsia" w:ascii="宋体" w:hAnsi="宋体" w:cs="宋体"/>
                <w:bCs/>
                <w:szCs w:val="21"/>
                <w:highlight w:val="none"/>
                <w:u w:val="single"/>
              </w:rPr>
              <w:t>（项目编号 ）</w:t>
            </w:r>
          </w:p>
          <w:p>
            <w:pPr>
              <w:spacing w:line="340" w:lineRule="exact"/>
              <w:ind w:firstLine="420" w:firstLineChars="200"/>
              <w:jc w:val="left"/>
              <w:rPr>
                <w:rFonts w:hint="eastAsia" w:ascii="宋体" w:hAnsi="宋体" w:cs="宋体"/>
                <w:kern w:val="0"/>
                <w:szCs w:val="21"/>
                <w:highlight w:val="none"/>
                <w:u w:val="single"/>
              </w:rPr>
            </w:pPr>
            <w:r>
              <w:rPr>
                <w:rFonts w:hint="eastAsia" w:ascii="宋体" w:hAnsi="宋体" w:cs="宋体"/>
                <w:szCs w:val="21"/>
                <w:highlight w:val="none"/>
              </w:rPr>
              <w:t>投标供应商名称：</w:t>
            </w:r>
            <w:r>
              <w:rPr>
                <w:rFonts w:hint="eastAsia" w:ascii="宋体" w:hAnsi="宋体" w:cs="宋体"/>
                <w:bCs/>
                <w:szCs w:val="21"/>
                <w:highlight w:val="none"/>
                <w:u w:val="single"/>
              </w:rPr>
              <w:t>（加盖投标供应商公章）</w:t>
            </w:r>
            <w:r>
              <w:rPr>
                <w:rFonts w:hint="eastAsia" w:ascii="宋体" w:hAnsi="宋体" w:cs="宋体"/>
                <w:kern w:val="0"/>
                <w:szCs w:val="21"/>
                <w:highlight w:val="none"/>
              </w:rPr>
              <w:t>未按以上要求密封和加写标记的谈判文件，采购人不予接受。</w:t>
            </w:r>
          </w:p>
        </w:tc>
      </w:tr>
      <w:tr>
        <w:tblPrEx>
          <w:tblLayout w:type="fixed"/>
          <w:tblCellMar>
            <w:top w:w="0" w:type="dxa"/>
            <w:left w:w="108" w:type="dxa"/>
            <w:bottom w:w="0" w:type="dxa"/>
            <w:right w:w="108" w:type="dxa"/>
          </w:tblCellMar>
        </w:tblPrEx>
        <w:trPr>
          <w:trHeight w:val="875"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0</w:t>
            </w:r>
          </w:p>
        </w:tc>
        <w:tc>
          <w:tcPr>
            <w:tcW w:w="1522" w:type="dxa"/>
            <w:tcBorders>
              <w:top w:val="single" w:color="000000" w:sz="4" w:space="0"/>
              <w:left w:val="nil"/>
              <w:bottom w:val="single" w:color="000000" w:sz="4" w:space="0"/>
              <w:right w:val="single" w:color="000000" w:sz="4" w:space="0"/>
            </w:tcBorders>
            <w:vAlign w:val="center"/>
          </w:tcPr>
          <w:p>
            <w:pPr>
              <w:widowControl/>
              <w:spacing w:line="340" w:lineRule="exact"/>
              <w:jc w:val="center"/>
              <w:rPr>
                <w:rFonts w:hint="eastAsia" w:ascii="宋体" w:hAnsi="宋体" w:cs="宋体"/>
                <w:spacing w:val="-16"/>
                <w:kern w:val="0"/>
                <w:szCs w:val="21"/>
                <w:highlight w:val="none"/>
              </w:rPr>
            </w:pPr>
            <w:r>
              <w:rPr>
                <w:rFonts w:hint="eastAsia" w:ascii="宋体" w:hAnsi="宋体" w:cs="宋体"/>
                <w:b/>
                <w:spacing w:val="-16"/>
                <w:kern w:val="0"/>
                <w:szCs w:val="21"/>
                <w:highlight w:val="none"/>
              </w:rPr>
              <w:t>谈判时间及地点</w:t>
            </w:r>
          </w:p>
        </w:tc>
        <w:tc>
          <w:tcPr>
            <w:tcW w:w="7312" w:type="dxa"/>
            <w:tcBorders>
              <w:top w:val="single" w:color="000000" w:sz="4" w:space="0"/>
              <w:left w:val="nil"/>
              <w:bottom w:val="single" w:color="000000" w:sz="4" w:space="0"/>
              <w:right w:val="single" w:color="000000" w:sz="4" w:space="0"/>
            </w:tcBorders>
            <w:vAlign w:val="center"/>
          </w:tcPr>
          <w:p>
            <w:pPr>
              <w:widowControl/>
              <w:spacing w:line="340" w:lineRule="exact"/>
              <w:jc w:val="left"/>
              <w:rPr>
                <w:rFonts w:hint="eastAsia" w:ascii="宋体" w:hAnsi="宋体" w:cs="宋体"/>
                <w:b/>
                <w:bCs/>
                <w:kern w:val="0"/>
                <w:szCs w:val="21"/>
                <w:highlight w:val="none"/>
                <w:u w:val="single"/>
              </w:rPr>
            </w:pPr>
            <w:r>
              <w:rPr>
                <w:rFonts w:hint="eastAsia" w:ascii="宋体" w:hAnsi="宋体" w:cs="宋体"/>
                <w:b/>
                <w:bCs/>
                <w:kern w:val="0"/>
                <w:szCs w:val="21"/>
                <w:highlight w:val="none"/>
                <w:u w:val="single"/>
              </w:rPr>
              <w:t xml:space="preserve">  </w:t>
            </w:r>
            <w:r>
              <w:rPr>
                <w:rFonts w:hint="eastAsia" w:ascii="宋体" w:hAnsi="宋体" w:cs="宋体"/>
                <w:b/>
                <w:bCs/>
                <w:kern w:val="0"/>
                <w:szCs w:val="21"/>
                <w:highlight w:val="none"/>
                <w:u w:val="single"/>
                <w:lang w:eastAsia="zh-CN"/>
              </w:rPr>
              <w:t>2019年</w:t>
            </w:r>
            <w:r>
              <w:rPr>
                <w:rFonts w:hint="eastAsia" w:ascii="宋体" w:hAnsi="宋体" w:cs="宋体"/>
                <w:b/>
                <w:bCs/>
                <w:kern w:val="0"/>
                <w:szCs w:val="21"/>
                <w:highlight w:val="none"/>
                <w:u w:val="single"/>
                <w:lang w:val="en-US" w:eastAsia="zh-CN"/>
              </w:rPr>
              <w:t xml:space="preserve"> 4 </w:t>
            </w:r>
            <w:r>
              <w:rPr>
                <w:rFonts w:hint="eastAsia" w:ascii="宋体" w:hAnsi="宋体" w:cs="宋体"/>
                <w:b/>
                <w:bCs/>
                <w:kern w:val="0"/>
                <w:szCs w:val="21"/>
                <w:highlight w:val="none"/>
                <w:u w:val="single"/>
              </w:rPr>
              <w:t>月</w:t>
            </w:r>
            <w:r>
              <w:rPr>
                <w:rFonts w:hint="eastAsia" w:ascii="宋体" w:hAnsi="宋体" w:cs="宋体"/>
                <w:b/>
                <w:bCs/>
                <w:kern w:val="0"/>
                <w:szCs w:val="21"/>
                <w:highlight w:val="none"/>
                <w:u w:val="single"/>
                <w:lang w:val="en-US" w:eastAsia="zh-CN"/>
              </w:rPr>
              <w:t xml:space="preserve"> 9 </w:t>
            </w:r>
            <w:r>
              <w:rPr>
                <w:rFonts w:hint="eastAsia" w:ascii="宋体" w:hAnsi="宋体" w:cs="宋体"/>
                <w:b/>
                <w:bCs/>
                <w:kern w:val="0"/>
                <w:szCs w:val="21"/>
                <w:highlight w:val="none"/>
                <w:u w:val="single"/>
              </w:rPr>
              <w:t>日</w:t>
            </w:r>
            <w:r>
              <w:rPr>
                <w:rFonts w:hint="eastAsia" w:ascii="宋体" w:hAnsi="宋体" w:cs="宋体"/>
                <w:b/>
                <w:bCs/>
                <w:kern w:val="0"/>
                <w:szCs w:val="21"/>
                <w:highlight w:val="none"/>
                <w:u w:val="single"/>
                <w:lang w:val="en-US" w:eastAsia="zh-CN"/>
              </w:rPr>
              <w:t xml:space="preserve">  9 </w:t>
            </w:r>
            <w:r>
              <w:rPr>
                <w:rFonts w:hint="eastAsia" w:ascii="宋体" w:hAnsi="宋体" w:cs="宋体"/>
                <w:b/>
                <w:bCs/>
                <w:kern w:val="0"/>
                <w:szCs w:val="21"/>
                <w:highlight w:val="none"/>
                <w:u w:val="single"/>
              </w:rPr>
              <w:t xml:space="preserve">时 </w:t>
            </w:r>
            <w:r>
              <w:rPr>
                <w:rFonts w:hint="eastAsia" w:ascii="宋体" w:hAnsi="宋体" w:cs="宋体"/>
                <w:b/>
                <w:bCs/>
                <w:kern w:val="0"/>
                <w:szCs w:val="21"/>
                <w:highlight w:val="none"/>
                <w:u w:val="single"/>
                <w:lang w:val="en-US" w:eastAsia="zh-CN"/>
              </w:rPr>
              <w:t xml:space="preserve"> 00  </w:t>
            </w:r>
            <w:r>
              <w:rPr>
                <w:rFonts w:hint="eastAsia" w:ascii="宋体" w:hAnsi="宋体" w:cs="宋体"/>
                <w:b/>
                <w:bCs/>
                <w:kern w:val="0"/>
                <w:szCs w:val="21"/>
                <w:highlight w:val="none"/>
                <w:u w:val="single"/>
              </w:rPr>
              <w:t>分（北京时间）</w:t>
            </w:r>
          </w:p>
          <w:p>
            <w:pPr>
              <w:widowControl/>
              <w:spacing w:line="340" w:lineRule="exact"/>
              <w:jc w:val="left"/>
              <w:rPr>
                <w:rFonts w:hint="eastAsia" w:ascii="宋体" w:hAnsi="宋体" w:cs="宋体"/>
                <w:b/>
                <w:bCs/>
                <w:kern w:val="0"/>
                <w:szCs w:val="21"/>
                <w:highlight w:val="none"/>
                <w:u w:val="single"/>
              </w:rPr>
            </w:pPr>
            <w:r>
              <w:rPr>
                <w:rFonts w:hint="eastAsia" w:ascii="宋体" w:hAnsi="宋体" w:cs="宋体"/>
                <w:kern w:val="0"/>
                <w:szCs w:val="21"/>
                <w:highlight w:val="none"/>
              </w:rPr>
              <w:t>温县公共资源交易中心（温县慈胜大街天天大酒店南邻）</w:t>
            </w:r>
          </w:p>
        </w:tc>
      </w:tr>
    </w:tbl>
    <w:p>
      <w:pPr>
        <w:widowControl/>
        <w:spacing w:line="560" w:lineRule="atLeast"/>
        <w:jc w:val="both"/>
        <w:outlineLvl w:val="0"/>
        <w:rPr>
          <w:rFonts w:hint="eastAsia" w:ascii="宋体" w:hAnsi="宋体" w:cs="宋体"/>
          <w:b/>
          <w:bCs/>
          <w:kern w:val="0"/>
          <w:sz w:val="36"/>
          <w:szCs w:val="32"/>
          <w:highlight w:val="none"/>
        </w:rPr>
      </w:pPr>
    </w:p>
    <w:p>
      <w:pPr>
        <w:widowControl/>
        <w:spacing w:line="560" w:lineRule="atLeast"/>
        <w:jc w:val="center"/>
        <w:outlineLvl w:val="0"/>
        <w:rPr>
          <w:rFonts w:hint="eastAsia" w:ascii="宋体" w:hAnsi="宋体" w:cs="宋体"/>
          <w:b/>
          <w:bCs/>
          <w:kern w:val="0"/>
          <w:sz w:val="36"/>
          <w:szCs w:val="32"/>
          <w:highlight w:val="none"/>
        </w:rPr>
      </w:pPr>
      <w:r>
        <w:rPr>
          <w:rFonts w:hint="eastAsia" w:ascii="宋体" w:hAnsi="宋体" w:cs="宋体"/>
          <w:b/>
          <w:bCs/>
          <w:kern w:val="0"/>
          <w:sz w:val="36"/>
          <w:szCs w:val="32"/>
          <w:highlight w:val="none"/>
        </w:rPr>
        <w:t>二、谈  判  程  序</w:t>
      </w:r>
    </w:p>
    <w:p>
      <w:pPr>
        <w:spacing w:line="520" w:lineRule="exact"/>
        <w:ind w:firstLine="424" w:firstLineChars="192"/>
        <w:rPr>
          <w:rFonts w:hint="eastAsia" w:ascii="宋体" w:hAnsi="宋体" w:cs="宋体"/>
          <w:b/>
          <w:sz w:val="22"/>
          <w:szCs w:val="22"/>
          <w:highlight w:val="none"/>
        </w:rPr>
      </w:pPr>
      <w:r>
        <w:rPr>
          <w:rFonts w:hint="eastAsia" w:ascii="宋体" w:hAnsi="宋体" w:cs="宋体"/>
          <w:b/>
          <w:sz w:val="22"/>
          <w:szCs w:val="22"/>
          <w:highlight w:val="none"/>
        </w:rPr>
        <w:t>（一）开标要求</w:t>
      </w:r>
    </w:p>
    <w:p>
      <w:pPr>
        <w:spacing w:line="5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1、采购代理机构在“谈判须知表”中规定的时间组织谈判；</w:t>
      </w:r>
    </w:p>
    <w:p>
      <w:pPr>
        <w:spacing w:line="5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2、所有供应商应按时参加谈判会议并签到，逾期到达者将视为自动弃权；</w:t>
      </w:r>
    </w:p>
    <w:p>
      <w:pPr>
        <w:spacing w:line="520" w:lineRule="exact"/>
        <w:ind w:firstLine="480"/>
        <w:rPr>
          <w:rFonts w:hint="eastAsia" w:ascii="宋体" w:hAnsi="宋体" w:cs="宋体"/>
          <w:b/>
          <w:sz w:val="22"/>
          <w:szCs w:val="22"/>
          <w:highlight w:val="none"/>
        </w:rPr>
      </w:pPr>
      <w:r>
        <w:rPr>
          <w:rFonts w:hint="eastAsia" w:ascii="宋体" w:hAnsi="宋体" w:cs="宋体"/>
          <w:b/>
          <w:sz w:val="22"/>
          <w:szCs w:val="22"/>
          <w:highlight w:val="none"/>
        </w:rPr>
        <w:t>3、投标供应商参加谈判会议须出示的资质证件：</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营业执照（副本）、税务登记证（副本）、组织机构代码证或三证合一的营业执照；</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法定代表人证明或法定代表人授权委托书及本人身份证；</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保证金缴款凭证；</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“信用中国”网站、中国政府采购网查询结果的网站截图（投标单位需提供网站查询截图，加盖企业公章）；</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开标日前6个月任一个月的依法缴纳税收的证明（完税证明）；</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开标日前6个月任一个月的依法缴纳社会保障资金的证明；</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财务状况报告（开标日前6个月任一个月的资产负债表或损益表或年度财务会计报表或会计事务所出具的2017年度审计报告）；</w:t>
      </w:r>
    </w:p>
    <w:p>
      <w:pPr>
        <w:numPr>
          <w:ilvl w:val="0"/>
          <w:numId w:val="2"/>
        </w:numPr>
        <w:spacing w:line="520" w:lineRule="exact"/>
        <w:ind w:left="425" w:leftChars="0" w:hanging="5" w:firstLineChars="0"/>
        <w:rPr>
          <w:rFonts w:hint="eastAsia" w:ascii="宋体" w:hAnsi="宋体" w:cs="宋体"/>
          <w:b/>
          <w:sz w:val="22"/>
          <w:szCs w:val="22"/>
          <w:highlight w:val="none"/>
        </w:rPr>
      </w:pPr>
      <w:r>
        <w:rPr>
          <w:rFonts w:hint="eastAsia" w:ascii="宋体" w:hAnsi="宋体" w:cs="宋体"/>
          <w:b/>
          <w:sz w:val="22"/>
          <w:szCs w:val="22"/>
          <w:highlight w:val="none"/>
        </w:rPr>
        <w:t>参加政府采购活动前三年内在经营活动中没有重大违法记录的书面声明。</w:t>
      </w:r>
    </w:p>
    <w:p>
      <w:pPr>
        <w:spacing w:line="520" w:lineRule="exact"/>
        <w:ind w:firstLine="480"/>
        <w:rPr>
          <w:rFonts w:hint="eastAsia" w:ascii="宋体" w:hAnsi="宋体" w:cs="宋体"/>
          <w:b/>
          <w:sz w:val="22"/>
          <w:szCs w:val="22"/>
          <w:highlight w:val="none"/>
        </w:rPr>
      </w:pPr>
      <w:r>
        <w:rPr>
          <w:rFonts w:hint="eastAsia" w:ascii="宋体" w:hAnsi="宋体" w:cs="宋体"/>
          <w:b/>
          <w:sz w:val="22"/>
          <w:szCs w:val="22"/>
          <w:highlight w:val="none"/>
        </w:rPr>
        <w:t>注：开标日期前六个月内注册的投标人可不提供依法缴纳社会保障资金、完税证明、财务状况报告。（以上资料开标时提供原件，以备评委审查）。</w:t>
      </w:r>
    </w:p>
    <w:p>
      <w:pPr>
        <w:spacing w:line="520" w:lineRule="exact"/>
        <w:ind w:firstLine="480"/>
        <w:rPr>
          <w:rFonts w:hint="eastAsia" w:ascii="宋体" w:hAnsi="宋体" w:cs="宋体"/>
          <w:b/>
          <w:sz w:val="22"/>
          <w:szCs w:val="22"/>
          <w:highlight w:val="none"/>
        </w:rPr>
      </w:pPr>
      <w:r>
        <w:rPr>
          <w:rFonts w:hint="eastAsia" w:ascii="宋体" w:hAnsi="宋体" w:cs="宋体"/>
          <w:b/>
          <w:sz w:val="22"/>
          <w:szCs w:val="22"/>
          <w:highlight w:val="none"/>
        </w:rPr>
        <w:t>（二）有下列情形之一的，采购人不予受理：</w:t>
      </w:r>
    </w:p>
    <w:p>
      <w:pPr>
        <w:spacing w:line="5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1、谈判文件逾期送达的或者未送达指定地点的；</w:t>
      </w:r>
    </w:p>
    <w:p>
      <w:pPr>
        <w:spacing w:line="520" w:lineRule="exact"/>
        <w:ind w:firstLine="422" w:firstLineChars="192"/>
        <w:rPr>
          <w:rFonts w:hint="eastAsia" w:ascii="宋体" w:hAnsi="宋体" w:cs="宋体"/>
          <w:sz w:val="22"/>
          <w:szCs w:val="22"/>
          <w:highlight w:val="none"/>
        </w:rPr>
      </w:pPr>
      <w:r>
        <w:rPr>
          <w:rFonts w:hint="eastAsia" w:ascii="宋体" w:hAnsi="宋体" w:cs="宋体"/>
          <w:sz w:val="22"/>
          <w:szCs w:val="22"/>
          <w:highlight w:val="none"/>
        </w:rPr>
        <w:t>2、未按谈判文件要求密封的；</w:t>
      </w:r>
    </w:p>
    <w:p>
      <w:pPr>
        <w:spacing w:line="520" w:lineRule="exact"/>
        <w:ind w:firstLine="433" w:firstLineChars="196"/>
        <w:rPr>
          <w:rFonts w:hint="eastAsia" w:ascii="宋体" w:hAnsi="宋体" w:cs="宋体"/>
          <w:b/>
          <w:sz w:val="22"/>
          <w:szCs w:val="22"/>
          <w:highlight w:val="none"/>
        </w:rPr>
      </w:pPr>
      <w:r>
        <w:rPr>
          <w:rFonts w:hint="eastAsia" w:ascii="宋体" w:hAnsi="宋体" w:cs="宋体"/>
          <w:b/>
          <w:sz w:val="22"/>
          <w:szCs w:val="22"/>
          <w:highlight w:val="none"/>
        </w:rPr>
        <w:t>（三）谈判程序</w:t>
      </w:r>
    </w:p>
    <w:p>
      <w:pPr>
        <w:spacing w:line="520" w:lineRule="exact"/>
        <w:ind w:firstLine="422" w:firstLineChars="192"/>
        <w:jc w:val="left"/>
        <w:rPr>
          <w:rFonts w:hint="eastAsia" w:ascii="宋体" w:hAnsi="宋体" w:cs="宋体"/>
          <w:sz w:val="22"/>
          <w:szCs w:val="22"/>
          <w:highlight w:val="none"/>
        </w:rPr>
      </w:pPr>
      <w:r>
        <w:rPr>
          <w:rFonts w:hint="eastAsia" w:ascii="宋体" w:hAnsi="宋体" w:cs="宋体"/>
          <w:sz w:val="22"/>
          <w:szCs w:val="22"/>
          <w:highlight w:val="none"/>
        </w:rPr>
        <w:t>1、宣布会场纪律；</w:t>
      </w:r>
    </w:p>
    <w:p>
      <w:pPr>
        <w:spacing w:line="520" w:lineRule="exact"/>
        <w:ind w:firstLine="422" w:firstLineChars="192"/>
        <w:jc w:val="left"/>
        <w:rPr>
          <w:rFonts w:hint="eastAsia" w:ascii="宋体" w:hAnsi="宋体" w:cs="宋体"/>
          <w:sz w:val="22"/>
          <w:szCs w:val="22"/>
          <w:highlight w:val="none"/>
        </w:rPr>
      </w:pPr>
      <w:r>
        <w:rPr>
          <w:rFonts w:hint="eastAsia" w:ascii="宋体" w:hAnsi="宋体" w:cs="宋体"/>
          <w:sz w:val="22"/>
          <w:szCs w:val="22"/>
          <w:highlight w:val="none"/>
        </w:rPr>
        <w:t>2、介绍与会的供应商和有关人员；</w:t>
      </w:r>
    </w:p>
    <w:p>
      <w:pPr>
        <w:spacing w:line="520" w:lineRule="exact"/>
        <w:ind w:firstLine="422" w:firstLineChars="192"/>
        <w:rPr>
          <w:rFonts w:hint="eastAsia" w:ascii="宋体" w:hAnsi="宋体" w:cs="宋体"/>
          <w:sz w:val="22"/>
          <w:szCs w:val="22"/>
          <w:highlight w:val="none"/>
        </w:rPr>
      </w:pPr>
      <w:r>
        <w:rPr>
          <w:rFonts w:hint="eastAsia" w:ascii="宋体" w:hAnsi="宋体" w:cs="宋体"/>
          <w:sz w:val="22"/>
          <w:szCs w:val="22"/>
          <w:highlight w:val="none"/>
        </w:rPr>
        <w:t>3、投标供应商各派出一名代表对各谈判方的谈判文件密封情况进行查验；</w:t>
      </w:r>
    </w:p>
    <w:p>
      <w:pPr>
        <w:spacing w:line="520" w:lineRule="exact"/>
        <w:ind w:firstLine="422" w:firstLineChars="192"/>
        <w:rPr>
          <w:rFonts w:hint="eastAsia" w:ascii="宋体" w:hAnsi="宋体" w:cs="宋体"/>
          <w:sz w:val="22"/>
          <w:szCs w:val="22"/>
          <w:highlight w:val="none"/>
        </w:rPr>
      </w:pPr>
      <w:r>
        <w:rPr>
          <w:rFonts w:hint="eastAsia" w:ascii="宋体" w:hAnsi="宋体" w:cs="宋体"/>
          <w:sz w:val="22"/>
          <w:szCs w:val="22"/>
          <w:highlight w:val="none"/>
        </w:rPr>
        <w:t>4、经确认以上程序无误后，开始谈判。</w:t>
      </w:r>
    </w:p>
    <w:p>
      <w:pPr>
        <w:spacing w:line="520" w:lineRule="exact"/>
        <w:ind w:firstLine="325" w:firstLineChars="147"/>
        <w:jc w:val="left"/>
        <w:rPr>
          <w:rFonts w:hint="eastAsia" w:ascii="宋体" w:hAnsi="宋体" w:cs="宋体"/>
          <w:b/>
          <w:sz w:val="22"/>
          <w:szCs w:val="22"/>
          <w:highlight w:val="none"/>
        </w:rPr>
      </w:pPr>
      <w:r>
        <w:rPr>
          <w:rFonts w:hint="eastAsia" w:ascii="宋体" w:hAnsi="宋体" w:cs="宋体"/>
          <w:b/>
          <w:sz w:val="22"/>
          <w:szCs w:val="22"/>
          <w:highlight w:val="none"/>
        </w:rPr>
        <w:t>（四）谈判顺序</w:t>
      </w:r>
    </w:p>
    <w:p>
      <w:pPr>
        <w:spacing w:line="520" w:lineRule="exact"/>
        <w:ind w:firstLine="433" w:firstLineChars="196"/>
        <w:rPr>
          <w:rFonts w:hint="eastAsia" w:ascii="宋体" w:hAnsi="宋体" w:cs="宋体"/>
          <w:b/>
          <w:sz w:val="22"/>
          <w:szCs w:val="22"/>
          <w:highlight w:val="none"/>
          <w:u w:val="single"/>
        </w:rPr>
      </w:pPr>
      <w:r>
        <w:rPr>
          <w:rFonts w:hint="eastAsia" w:ascii="宋体" w:hAnsi="宋体" w:cs="宋体"/>
          <w:b/>
          <w:sz w:val="22"/>
          <w:szCs w:val="22"/>
          <w:highlight w:val="none"/>
          <w:u w:val="single"/>
        </w:rPr>
        <w:t>谈判顺序：对符合开标有效性和完整性的投标供应商，以签到的逆顺序确定谈判顺序，谈判小组按顺序，分别与每位谈判响应人就价格、商务、技术等按谈判文件要求的内容进行谈判。</w:t>
      </w:r>
    </w:p>
    <w:p>
      <w:pPr>
        <w:spacing w:line="520" w:lineRule="exact"/>
        <w:ind w:firstLine="433" w:firstLineChars="196"/>
        <w:rPr>
          <w:rFonts w:hint="eastAsia" w:ascii="宋体" w:hAnsi="宋体" w:cs="宋体"/>
          <w:b/>
          <w:sz w:val="22"/>
          <w:szCs w:val="22"/>
          <w:highlight w:val="none"/>
        </w:rPr>
      </w:pPr>
      <w:r>
        <w:rPr>
          <w:rFonts w:hint="eastAsia" w:ascii="宋体" w:hAnsi="宋体" w:cs="宋体"/>
          <w:b/>
          <w:kern w:val="0"/>
          <w:sz w:val="22"/>
          <w:szCs w:val="22"/>
          <w:highlight w:val="none"/>
        </w:rPr>
        <w:t>（五）</w:t>
      </w:r>
      <w:r>
        <w:rPr>
          <w:rFonts w:hint="eastAsia" w:ascii="宋体" w:hAnsi="宋体" w:cs="宋体"/>
          <w:b/>
          <w:sz w:val="22"/>
          <w:szCs w:val="22"/>
          <w:highlight w:val="none"/>
        </w:rPr>
        <w:t>谈判评审小组的组建</w:t>
      </w:r>
    </w:p>
    <w:p>
      <w:pPr>
        <w:keepNext w:val="0"/>
        <w:keepLines w:val="0"/>
        <w:pageBreakBefore w:val="0"/>
        <w:kinsoku/>
        <w:wordWrap/>
        <w:overflowPunct/>
        <w:topLinePunct w:val="0"/>
        <w:bidi w:val="0"/>
        <w:snapToGrid/>
        <w:spacing w:line="400" w:lineRule="exact"/>
        <w:ind w:firstLine="440" w:firstLineChars="200"/>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谈判小组成员由3人以上单数组成，其中采购人代表1人，有关技术、经济类专家人数不得少于2/3。</w:t>
      </w:r>
    </w:p>
    <w:p>
      <w:pPr>
        <w:keepNext w:val="0"/>
        <w:keepLines w:val="0"/>
        <w:pageBreakBefore w:val="0"/>
        <w:kinsoku/>
        <w:wordWrap/>
        <w:overflowPunct/>
        <w:topLinePunct w:val="0"/>
        <w:bidi w:val="0"/>
        <w:snapToGrid/>
        <w:spacing w:line="400" w:lineRule="exact"/>
        <w:ind w:firstLine="424" w:firstLineChars="192"/>
        <w:jc w:val="left"/>
        <w:textAlignment w:val="auto"/>
        <w:rPr>
          <w:rFonts w:hint="eastAsia" w:ascii="宋体" w:hAnsi="宋体" w:cs="宋体"/>
          <w:b/>
          <w:sz w:val="22"/>
          <w:szCs w:val="22"/>
          <w:highlight w:val="none"/>
        </w:rPr>
      </w:pPr>
      <w:r>
        <w:rPr>
          <w:rFonts w:hint="eastAsia" w:ascii="宋体" w:hAnsi="宋体" w:cs="宋体"/>
          <w:b/>
          <w:sz w:val="22"/>
          <w:szCs w:val="22"/>
          <w:highlight w:val="none"/>
        </w:rPr>
        <w:t>（六）谈判文件的初步评审</w:t>
      </w:r>
    </w:p>
    <w:p>
      <w:pPr>
        <w:keepNext w:val="0"/>
        <w:keepLines w:val="0"/>
        <w:pageBreakBefore w:val="0"/>
        <w:kinsoku/>
        <w:wordWrap/>
        <w:overflowPunct/>
        <w:topLinePunct w:val="0"/>
        <w:bidi w:val="0"/>
        <w:snapToGrid/>
        <w:spacing w:line="400" w:lineRule="exact"/>
        <w:ind w:firstLine="422" w:firstLineChars="192"/>
        <w:jc w:val="left"/>
        <w:textAlignment w:val="auto"/>
        <w:rPr>
          <w:rFonts w:hint="eastAsia" w:ascii="宋体" w:hAnsi="宋体" w:cs="宋体"/>
          <w:kern w:val="0"/>
          <w:sz w:val="22"/>
          <w:szCs w:val="22"/>
          <w:highlight w:val="none"/>
        </w:rPr>
      </w:pPr>
      <w:r>
        <w:rPr>
          <w:rFonts w:hint="eastAsia" w:ascii="宋体" w:hAnsi="宋体" w:cs="宋体"/>
          <w:kern w:val="0"/>
          <w:sz w:val="22"/>
          <w:szCs w:val="22"/>
          <w:highlight w:val="none"/>
        </w:rPr>
        <w:t>1、评标过程将遵循“</w:t>
      </w:r>
      <w:r>
        <w:rPr>
          <w:rFonts w:hint="eastAsia" w:ascii="宋体" w:hAnsi="宋体" w:cs="宋体"/>
          <w:sz w:val="22"/>
          <w:szCs w:val="22"/>
          <w:highlight w:val="none"/>
        </w:rPr>
        <w:t>公平、公正、科学、择优</w:t>
      </w:r>
      <w:r>
        <w:rPr>
          <w:rFonts w:hint="eastAsia" w:ascii="宋体" w:hAnsi="宋体" w:cs="宋体"/>
          <w:kern w:val="0"/>
          <w:sz w:val="22"/>
          <w:szCs w:val="22"/>
          <w:highlight w:val="none"/>
        </w:rPr>
        <w:t>”的原则进行。</w:t>
      </w:r>
    </w:p>
    <w:p>
      <w:pPr>
        <w:keepNext w:val="0"/>
        <w:keepLines w:val="0"/>
        <w:pageBreakBefore w:val="0"/>
        <w:kinsoku/>
        <w:wordWrap/>
        <w:overflowPunct/>
        <w:topLinePunct w:val="0"/>
        <w:autoSpaceDE w:val="0"/>
        <w:autoSpaceDN w:val="0"/>
        <w:bidi w:val="0"/>
        <w:adjustRightInd w:val="0"/>
        <w:snapToGrid/>
        <w:spacing w:line="400" w:lineRule="exact"/>
        <w:ind w:firstLine="440" w:firstLineChars="200"/>
        <w:textAlignment w:val="auto"/>
        <w:outlineLvl w:val="1"/>
        <w:rPr>
          <w:rFonts w:hint="eastAsia" w:ascii="宋体" w:hAnsi="宋体" w:cs="宋体"/>
          <w:kern w:val="0"/>
          <w:sz w:val="22"/>
          <w:szCs w:val="22"/>
          <w:highlight w:val="none"/>
        </w:rPr>
      </w:pPr>
      <w:r>
        <w:rPr>
          <w:rFonts w:hint="eastAsia" w:ascii="宋体" w:hAnsi="宋体" w:cs="宋体"/>
          <w:kern w:val="0"/>
          <w:sz w:val="22"/>
          <w:szCs w:val="22"/>
          <w:highlight w:val="none"/>
        </w:rPr>
        <w:t>2、评标将严格按照谈判文件的要求和条件进行。</w:t>
      </w:r>
    </w:p>
    <w:p>
      <w:pPr>
        <w:keepNext w:val="0"/>
        <w:keepLines w:val="0"/>
        <w:pageBreakBefore w:val="0"/>
        <w:kinsoku/>
        <w:wordWrap/>
        <w:overflowPunct/>
        <w:topLinePunct w:val="0"/>
        <w:bidi w:val="0"/>
        <w:snapToGrid/>
        <w:spacing w:line="400" w:lineRule="exact"/>
        <w:ind w:firstLine="440" w:firstLineChars="200"/>
        <w:textAlignment w:val="auto"/>
        <w:outlineLvl w:val="1"/>
        <w:rPr>
          <w:rFonts w:hint="eastAsia" w:ascii="宋体" w:hAnsi="宋体" w:cs="宋体"/>
          <w:kern w:val="0"/>
          <w:sz w:val="22"/>
          <w:szCs w:val="22"/>
          <w:highlight w:val="none"/>
        </w:rPr>
      </w:pPr>
      <w:r>
        <w:rPr>
          <w:rFonts w:hint="eastAsia" w:ascii="宋体" w:hAnsi="宋体" w:cs="宋体"/>
          <w:kern w:val="0"/>
          <w:sz w:val="22"/>
          <w:szCs w:val="22"/>
          <w:highlight w:val="none"/>
        </w:rPr>
        <w:t>3、初步评审标准</w:t>
      </w:r>
    </w:p>
    <w:tbl>
      <w:tblPr>
        <w:tblStyle w:val="11"/>
        <w:tblW w:w="900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051"/>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37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outlineLvl w:val="1"/>
              <w:rPr>
                <w:rFonts w:hint="eastAsia" w:ascii="宋体" w:hAnsi="宋体" w:cs="宋体"/>
                <w:b/>
                <w:sz w:val="22"/>
                <w:szCs w:val="21"/>
                <w:highlight w:val="none"/>
              </w:rPr>
            </w:pPr>
            <w:r>
              <w:rPr>
                <w:rFonts w:hint="eastAsia" w:ascii="宋体" w:hAnsi="宋体" w:cs="宋体"/>
                <w:b/>
                <w:sz w:val="22"/>
                <w:szCs w:val="21"/>
                <w:highlight w:val="none"/>
              </w:rPr>
              <w:t>评审因素</w:t>
            </w:r>
          </w:p>
        </w:tc>
        <w:tc>
          <w:tcPr>
            <w:tcW w:w="5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outlineLvl w:val="1"/>
              <w:rPr>
                <w:rFonts w:hint="eastAsia" w:ascii="宋体" w:hAnsi="宋体" w:cs="宋体"/>
                <w:b/>
                <w:sz w:val="22"/>
                <w:szCs w:val="21"/>
                <w:highlight w:val="none"/>
              </w:rPr>
            </w:pPr>
            <w:r>
              <w:rPr>
                <w:rFonts w:hint="eastAsia" w:ascii="宋体" w:hAnsi="宋体" w:cs="宋体"/>
                <w:b/>
                <w:sz w:val="22"/>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exact"/>
        </w:trPr>
        <w:tc>
          <w:tcPr>
            <w:tcW w:w="72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firstLine="110" w:firstLineChars="50"/>
              <w:textAlignment w:val="auto"/>
              <w:outlineLvl w:val="1"/>
              <w:rPr>
                <w:rFonts w:hint="eastAsia" w:ascii="宋体" w:hAnsi="宋体" w:cs="宋体"/>
                <w:sz w:val="22"/>
                <w:szCs w:val="21"/>
                <w:highlight w:val="none"/>
              </w:rPr>
            </w:pPr>
            <w:r>
              <w:rPr>
                <w:rFonts w:hint="eastAsia" w:ascii="宋体" w:hAnsi="宋体" w:cs="宋体"/>
                <w:sz w:val="22"/>
                <w:szCs w:val="21"/>
                <w:highlight w:val="none"/>
              </w:rPr>
              <w:t>一</w:t>
            </w:r>
          </w:p>
          <w:p>
            <w:pPr>
              <w:keepNext w:val="0"/>
              <w:keepLines w:val="0"/>
              <w:pageBreakBefore w:val="0"/>
              <w:kinsoku/>
              <w:wordWrap/>
              <w:overflowPunct/>
              <w:topLinePunct w:val="0"/>
              <w:bidi w:val="0"/>
              <w:snapToGrid/>
              <w:spacing w:line="400" w:lineRule="exact"/>
              <w:jc w:val="center"/>
              <w:textAlignment w:val="auto"/>
              <w:outlineLvl w:val="1"/>
              <w:rPr>
                <w:rFonts w:hint="eastAsia" w:ascii="宋体" w:hAnsi="宋体" w:cs="宋体"/>
                <w:sz w:val="22"/>
                <w:szCs w:val="21"/>
                <w:highlight w:val="none"/>
              </w:rPr>
            </w:pPr>
            <w:r>
              <w:rPr>
                <w:rFonts w:hint="eastAsia" w:ascii="宋体" w:hAnsi="宋体" w:cs="宋体"/>
                <w:sz w:val="22"/>
                <w:szCs w:val="21"/>
                <w:highlight w:val="none"/>
              </w:rPr>
              <w:t>资格评审标准</w:t>
            </w:r>
          </w:p>
        </w:tc>
        <w:tc>
          <w:tcPr>
            <w:tcW w:w="3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both"/>
              <w:textAlignment w:val="auto"/>
              <w:rPr>
                <w:rFonts w:hint="eastAsia" w:ascii="宋体" w:hAnsi="宋体" w:cs="宋体"/>
                <w:sz w:val="22"/>
                <w:szCs w:val="21"/>
                <w:highlight w:val="none"/>
              </w:rPr>
            </w:pPr>
            <w:r>
              <w:rPr>
                <w:rFonts w:hint="eastAsia" w:ascii="宋体" w:hAnsi="宋体" w:cs="宋体"/>
                <w:sz w:val="18"/>
                <w:szCs w:val="16"/>
                <w:highlight w:val="none"/>
              </w:rPr>
              <w:t>企业营业执照（副本）、税务登记证（副本）、组织机构代码证（副本）（或三证合一的营业执照</w:t>
            </w:r>
            <w:r>
              <w:rPr>
                <w:rFonts w:hint="eastAsia" w:ascii="宋体" w:hAnsi="宋体" w:cs="宋体"/>
                <w:sz w:val="20"/>
                <w:szCs w:val="18"/>
                <w:highlight w:val="none"/>
              </w:rPr>
              <w:t>）</w:t>
            </w:r>
          </w:p>
        </w:tc>
        <w:tc>
          <w:tcPr>
            <w:tcW w:w="5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textAlignment w:val="auto"/>
              <w:outlineLvl w:val="1"/>
              <w:rPr>
                <w:rFonts w:hint="eastAsia" w:ascii="宋体" w:hAnsi="宋体" w:cs="宋体"/>
                <w:sz w:val="22"/>
                <w:szCs w:val="21"/>
                <w:highlight w:val="none"/>
              </w:rPr>
            </w:pPr>
            <w:r>
              <w:rPr>
                <w:rFonts w:hint="eastAsia" w:ascii="宋体" w:hAnsi="宋体" w:cs="宋体"/>
                <w:sz w:val="22"/>
                <w:szCs w:val="21"/>
                <w:highlight w:val="none"/>
              </w:rPr>
              <w:t>具备有效的企业营业执照、税务登记证、组织机构代码证或三证合一的营业执照（原件）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7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outlineLvl w:val="1"/>
              <w:rPr>
                <w:rFonts w:hint="eastAsia" w:ascii="宋体" w:hAnsi="宋体" w:cs="宋体"/>
                <w:sz w:val="22"/>
                <w:szCs w:val="21"/>
                <w:highlight w:val="none"/>
              </w:rPr>
            </w:pPr>
            <w:r>
              <w:rPr>
                <w:rFonts w:hint="eastAsia" w:ascii="宋体" w:hAnsi="宋体"/>
                <w:sz w:val="22"/>
                <w:szCs w:val="21"/>
                <w:highlight w:val="none"/>
              </w:rPr>
              <w:t>法人代表证明或授权委托书</w:t>
            </w:r>
          </w:p>
        </w:tc>
        <w:tc>
          <w:tcPr>
            <w:tcW w:w="5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textAlignment w:val="auto"/>
              <w:outlineLvl w:val="1"/>
              <w:rPr>
                <w:rFonts w:hint="eastAsia" w:ascii="宋体" w:hAnsi="宋体" w:cs="宋体"/>
                <w:sz w:val="22"/>
                <w:szCs w:val="21"/>
                <w:highlight w:val="none"/>
              </w:rPr>
            </w:pPr>
            <w:r>
              <w:rPr>
                <w:rFonts w:hint="eastAsia" w:ascii="宋体" w:hAnsi="宋体" w:cs="宋体"/>
                <w:sz w:val="22"/>
                <w:szCs w:val="21"/>
                <w:highlight w:val="none"/>
              </w:rPr>
              <w:t>法人代表（负责人）证明或法人授权委托书（原件）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outlineLvl w:val="1"/>
              <w:rPr>
                <w:rFonts w:hint="eastAsia" w:ascii="宋体" w:hAnsi="宋体" w:cs="宋体"/>
                <w:sz w:val="22"/>
                <w:szCs w:val="21"/>
                <w:highlight w:val="none"/>
              </w:rPr>
            </w:pPr>
            <w:r>
              <w:rPr>
                <w:rFonts w:hint="eastAsia" w:ascii="宋体" w:hAnsi="宋体" w:cs="宋体"/>
                <w:sz w:val="22"/>
                <w:szCs w:val="21"/>
                <w:highlight w:val="none"/>
              </w:rPr>
              <w:t>资格要求</w:t>
            </w:r>
          </w:p>
        </w:tc>
        <w:tc>
          <w:tcPr>
            <w:tcW w:w="5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bidi w:val="0"/>
              <w:snapToGrid/>
              <w:spacing w:line="400" w:lineRule="exact"/>
              <w:jc w:val="left"/>
              <w:textAlignment w:val="auto"/>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 xml:space="preserve">1、符合《政府采购法》第二十二条规定的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 </w:t>
            </w:r>
          </w:p>
          <w:p>
            <w:pPr>
              <w:keepNext w:val="0"/>
              <w:keepLines w:val="0"/>
              <w:pageBreakBefore w:val="0"/>
              <w:widowControl/>
              <w:shd w:val="clear" w:color="auto" w:fill="FFFFFF"/>
              <w:kinsoku/>
              <w:wordWrap/>
              <w:overflowPunct/>
              <w:topLinePunct w:val="0"/>
              <w:bidi w:val="0"/>
              <w:snapToGrid/>
              <w:spacing w:line="400" w:lineRule="exact"/>
              <w:jc w:val="left"/>
              <w:textAlignment w:val="auto"/>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2、</w:t>
            </w:r>
            <w:r>
              <w:rPr>
                <w:rFonts w:hint="eastAsia" w:ascii="宋体" w:hAnsi="宋体" w:cs="宋体"/>
                <w:color w:val="000000"/>
                <w:kern w:val="0"/>
                <w:szCs w:val="21"/>
                <w:highlight w:val="none"/>
                <w:shd w:val="clear" w:color="auto" w:fill="FFFFFF"/>
                <w:lang w:eastAsia="zh-CN"/>
              </w:rPr>
              <w:t>具备独立法人资格，持国家工商相关部门核发的合格有效且具备‘种植及销售花卉苗木’</w:t>
            </w:r>
            <w:r>
              <w:rPr>
                <w:rFonts w:hint="eastAsia" w:ascii="宋体" w:hAnsi="宋体" w:cs="宋体"/>
                <w:color w:val="000000"/>
                <w:kern w:val="0"/>
                <w:szCs w:val="21"/>
                <w:highlight w:val="none"/>
                <w:shd w:val="clear" w:color="auto" w:fill="FFFFFF"/>
                <w:lang w:val="en-US" w:eastAsia="zh-CN"/>
              </w:rPr>
              <w:t>或相似</w:t>
            </w:r>
            <w:r>
              <w:rPr>
                <w:rFonts w:hint="eastAsia" w:ascii="宋体" w:hAnsi="宋体" w:cs="宋体"/>
                <w:color w:val="000000"/>
                <w:kern w:val="0"/>
                <w:szCs w:val="21"/>
                <w:highlight w:val="none"/>
                <w:shd w:val="clear" w:color="auto" w:fill="FFFFFF"/>
                <w:lang w:eastAsia="zh-CN"/>
              </w:rPr>
              <w:t>经营内容的企业法人营业执照，在人员、资金等方面有相应的施工能力。</w:t>
            </w:r>
          </w:p>
          <w:p>
            <w:pPr>
              <w:keepNext w:val="0"/>
              <w:keepLines w:val="0"/>
              <w:pageBreakBefore w:val="0"/>
              <w:widowControl/>
              <w:shd w:val="clear" w:color="auto" w:fill="FFFFFF"/>
              <w:kinsoku/>
              <w:wordWrap/>
              <w:overflowPunct/>
              <w:topLinePunct w:val="0"/>
              <w:bidi w:val="0"/>
              <w:snapToGrid/>
              <w:spacing w:line="400" w:lineRule="exact"/>
              <w:jc w:val="left"/>
              <w:textAlignment w:val="auto"/>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lang w:val="en-US" w:eastAsia="zh-CN"/>
              </w:rPr>
              <w:t>3</w:t>
            </w:r>
            <w:r>
              <w:rPr>
                <w:rFonts w:hint="eastAsia" w:ascii="宋体" w:hAnsi="宋体" w:cs="宋体"/>
                <w:color w:val="000000"/>
                <w:kern w:val="0"/>
                <w:szCs w:val="21"/>
                <w:highlight w:val="none"/>
                <w:shd w:val="clear" w:color="auto" w:fill="FFFFFF"/>
              </w:rPr>
              <w:t>、供应商须提供“信用中国”网站（http://www.creditchina.gov.cn/)无不良信用和《中国政府采购网》（http://www.ccgp.gov.cn/)无严重违法失信行为的查询结果（投标单位需提供网站查询截图，加盖企业公章）；</w:t>
            </w:r>
          </w:p>
          <w:p>
            <w:pPr>
              <w:keepNext w:val="0"/>
              <w:keepLines w:val="0"/>
              <w:pageBreakBefore w:val="0"/>
              <w:widowControl/>
              <w:shd w:val="clear" w:color="auto" w:fill="FFFFFF"/>
              <w:kinsoku/>
              <w:wordWrap/>
              <w:overflowPunct/>
              <w:topLinePunct w:val="0"/>
              <w:bidi w:val="0"/>
              <w:snapToGrid/>
              <w:spacing w:line="400" w:lineRule="exact"/>
              <w:jc w:val="left"/>
              <w:textAlignment w:val="auto"/>
              <w:rPr>
                <w:rFonts w:hint="eastAsia"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lang w:val="en-US" w:eastAsia="zh-CN"/>
              </w:rPr>
              <w:t>4、投标单位必须提供无行贿犯罪记录承诺书。（投标人出具由“中国裁判文书网”网站查询近三年来法人、法定代表人、法定代表人委托人无行贿犯罪记录网页截图加盖企业公章证明）</w:t>
            </w:r>
            <w:r>
              <w:rPr>
                <w:rFonts w:hint="eastAsia" w:ascii="宋体" w:hAnsi="宋体" w:cs="宋体"/>
                <w:color w:val="000000"/>
                <w:kern w:val="0"/>
                <w:szCs w:val="21"/>
                <w:shd w:val="clear" w:color="auto" w:fill="FFFFFF"/>
                <w:lang w:val="en-US" w:eastAsia="zh-CN"/>
              </w:rPr>
              <w:t>若有行贿犯罪记录则取消其投标资格；</w:t>
            </w:r>
          </w:p>
          <w:p>
            <w:pPr>
              <w:keepNext w:val="0"/>
              <w:keepLines w:val="0"/>
              <w:pageBreakBefore w:val="0"/>
              <w:widowControl/>
              <w:shd w:val="clear" w:color="auto" w:fill="FFFFFF"/>
              <w:kinsoku/>
              <w:wordWrap/>
              <w:overflowPunct/>
              <w:topLinePunct w:val="0"/>
              <w:bidi w:val="0"/>
              <w:snapToGrid/>
              <w:spacing w:line="400" w:lineRule="exact"/>
              <w:jc w:val="left"/>
              <w:textAlignment w:val="auto"/>
              <w:rPr>
                <w:rFonts w:hint="eastAsia" w:ascii="宋体" w:hAnsi="宋体" w:cs="宋体"/>
                <w:color w:val="000000"/>
                <w:sz w:val="22"/>
                <w:szCs w:val="21"/>
                <w:highlight w:val="none"/>
              </w:rPr>
            </w:pPr>
            <w:r>
              <w:rPr>
                <w:rFonts w:hint="eastAsia" w:ascii="宋体" w:hAnsi="宋体" w:cs="宋体"/>
                <w:color w:val="000000"/>
                <w:kern w:val="0"/>
                <w:szCs w:val="21"/>
                <w:highlight w:val="none"/>
                <w:shd w:val="clear" w:color="auto" w:fill="FFFFFF"/>
                <w:lang w:val="en-US" w:eastAsia="zh-CN"/>
              </w:rPr>
              <w:t>5</w:t>
            </w:r>
            <w:r>
              <w:rPr>
                <w:rFonts w:hint="eastAsia" w:ascii="宋体" w:hAnsi="宋体" w:cs="宋体"/>
                <w:color w:val="000000"/>
                <w:kern w:val="0"/>
                <w:szCs w:val="21"/>
                <w:highlight w:val="none"/>
                <w:shd w:val="clear" w:color="auto" w:fill="FFFFFF"/>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22" w:type="dxa"/>
            <w:vMerge w:val="restart"/>
            <w:tcBorders>
              <w:top w:val="single" w:color="auto" w:sz="4" w:space="0"/>
              <w:left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二</w:t>
            </w:r>
          </w:p>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形式评审标准</w:t>
            </w:r>
          </w:p>
        </w:tc>
        <w:tc>
          <w:tcPr>
            <w:tcW w:w="30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投标供应商名称</w:t>
            </w:r>
          </w:p>
        </w:tc>
        <w:tc>
          <w:tcPr>
            <w:tcW w:w="5235"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hint="eastAsia" w:ascii="宋体" w:hAnsi="宋体" w:cs="宋体"/>
                <w:sz w:val="22"/>
                <w:szCs w:val="21"/>
                <w:highlight w:val="none"/>
              </w:rPr>
            </w:pPr>
            <w:r>
              <w:rPr>
                <w:rFonts w:hint="eastAsia" w:ascii="宋体" w:hAnsi="宋体" w:cs="宋体"/>
                <w:sz w:val="22"/>
                <w:szCs w:val="21"/>
                <w:highlight w:val="none"/>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22" w:type="dxa"/>
            <w:vMerge w:val="continue"/>
            <w:tcBorders>
              <w:top w:val="single" w:color="auto" w:sz="4" w:space="0"/>
              <w:left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谈判文件</w:t>
            </w:r>
          </w:p>
        </w:tc>
        <w:tc>
          <w:tcPr>
            <w:tcW w:w="5235"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hint="eastAsia" w:ascii="宋体" w:hAnsi="宋体" w:cs="宋体"/>
                <w:sz w:val="22"/>
                <w:szCs w:val="21"/>
                <w:highlight w:val="none"/>
              </w:rPr>
            </w:pPr>
            <w:r>
              <w:rPr>
                <w:rFonts w:hint="eastAsia" w:ascii="宋体" w:hAnsi="宋体" w:cs="宋体"/>
                <w:kern w:val="0"/>
                <w:sz w:val="22"/>
                <w:szCs w:val="21"/>
                <w:highlight w:val="none"/>
              </w:rPr>
              <w:t>按照谈判文件规定要求密封、签署、盖章的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widowControl/>
              <w:spacing w:line="520" w:lineRule="exact"/>
              <w:jc w:val="left"/>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响应性谈判文件格式</w:t>
            </w:r>
          </w:p>
        </w:tc>
        <w:tc>
          <w:tcPr>
            <w:tcW w:w="5235"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hint="eastAsia" w:ascii="宋体" w:hAnsi="宋体" w:cs="宋体"/>
                <w:sz w:val="22"/>
                <w:szCs w:val="21"/>
                <w:highlight w:val="none"/>
              </w:rPr>
            </w:pPr>
            <w:r>
              <w:rPr>
                <w:rFonts w:hint="eastAsia" w:ascii="宋体" w:hAnsi="宋体" w:cs="宋体"/>
                <w:sz w:val="22"/>
                <w:szCs w:val="21"/>
                <w:highlight w:val="none"/>
              </w:rPr>
              <w:t>基本符合谈判文件格式要求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供货期</w:t>
            </w:r>
          </w:p>
        </w:tc>
        <w:tc>
          <w:tcPr>
            <w:tcW w:w="5235" w:type="dxa"/>
            <w:tcBorders>
              <w:top w:val="single" w:color="auto" w:sz="4" w:space="0"/>
              <w:left w:val="single" w:color="auto" w:sz="4" w:space="0"/>
              <w:right w:val="single" w:color="auto" w:sz="4" w:space="0"/>
            </w:tcBorders>
            <w:vAlign w:val="center"/>
          </w:tcPr>
          <w:p>
            <w:pPr>
              <w:spacing w:line="520" w:lineRule="exact"/>
              <w:outlineLvl w:val="1"/>
              <w:rPr>
                <w:rFonts w:hint="eastAsia" w:ascii="宋体" w:hAnsi="宋体" w:cs="宋体"/>
                <w:sz w:val="22"/>
                <w:szCs w:val="21"/>
                <w:highlight w:val="none"/>
              </w:rPr>
            </w:pPr>
            <w:r>
              <w:rPr>
                <w:rFonts w:hint="eastAsia" w:ascii="宋体" w:hAnsi="宋体" w:cs="宋体"/>
                <w:sz w:val="22"/>
                <w:szCs w:val="21"/>
                <w:highlight w:val="none"/>
              </w:rPr>
              <w:t>符合本谈判文件“谈判须知表”有关规定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商务报价</w:t>
            </w:r>
          </w:p>
        </w:tc>
        <w:tc>
          <w:tcPr>
            <w:tcW w:w="5235" w:type="dxa"/>
            <w:tcBorders>
              <w:left w:val="single" w:color="auto" w:sz="4" w:space="0"/>
              <w:bottom w:val="single" w:color="auto" w:sz="4" w:space="0"/>
              <w:right w:val="single" w:color="auto" w:sz="4" w:space="0"/>
            </w:tcBorders>
            <w:vAlign w:val="center"/>
          </w:tcPr>
          <w:p>
            <w:pPr>
              <w:spacing w:line="520" w:lineRule="exact"/>
              <w:outlineLvl w:val="1"/>
              <w:rPr>
                <w:rFonts w:hint="eastAsia" w:ascii="宋体" w:hAnsi="宋体" w:cs="宋体"/>
                <w:sz w:val="22"/>
                <w:szCs w:val="21"/>
                <w:highlight w:val="none"/>
              </w:rPr>
            </w:pPr>
            <w:r>
              <w:rPr>
                <w:rFonts w:hint="eastAsia" w:ascii="宋体" w:hAnsi="宋体" w:cs="宋体"/>
                <w:sz w:val="22"/>
                <w:szCs w:val="21"/>
                <w:highlight w:val="none"/>
              </w:rPr>
              <w:t>只能有一个有效报价，且不超过预算价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投标保证金</w:t>
            </w:r>
          </w:p>
        </w:tc>
        <w:tc>
          <w:tcPr>
            <w:tcW w:w="5235"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hint="eastAsia" w:ascii="宋体" w:hAnsi="宋体" w:cs="宋体"/>
                <w:sz w:val="22"/>
                <w:szCs w:val="21"/>
                <w:highlight w:val="none"/>
              </w:rPr>
            </w:pPr>
            <w:r>
              <w:rPr>
                <w:rFonts w:hint="eastAsia" w:ascii="宋体" w:hAnsi="宋体" w:cs="宋体"/>
                <w:sz w:val="22"/>
                <w:szCs w:val="21"/>
                <w:highlight w:val="none"/>
              </w:rPr>
              <w:t>符合本谈判文件“谈判须知表”有关规定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22" w:type="dxa"/>
            <w:vMerge w:val="continue"/>
            <w:tcBorders>
              <w:left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p>
        </w:tc>
        <w:tc>
          <w:tcPr>
            <w:tcW w:w="30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投标有效期</w:t>
            </w:r>
          </w:p>
        </w:tc>
        <w:tc>
          <w:tcPr>
            <w:tcW w:w="5235" w:type="dxa"/>
            <w:tcBorders>
              <w:top w:val="single" w:color="auto" w:sz="4" w:space="0"/>
              <w:left w:val="single" w:color="auto" w:sz="4" w:space="0"/>
              <w:bottom w:val="single" w:color="auto" w:sz="4" w:space="0"/>
              <w:right w:val="single" w:color="auto" w:sz="4" w:space="0"/>
            </w:tcBorders>
            <w:vAlign w:val="center"/>
          </w:tcPr>
          <w:p>
            <w:pPr>
              <w:spacing w:line="520" w:lineRule="exact"/>
              <w:outlineLvl w:val="1"/>
              <w:rPr>
                <w:rFonts w:hint="eastAsia" w:ascii="宋体" w:hAnsi="宋体" w:cs="宋体"/>
                <w:sz w:val="22"/>
                <w:szCs w:val="21"/>
                <w:highlight w:val="none"/>
              </w:rPr>
            </w:pPr>
            <w:r>
              <w:rPr>
                <w:rFonts w:hint="eastAsia" w:ascii="宋体" w:hAnsi="宋体" w:cs="宋体"/>
                <w:sz w:val="22"/>
                <w:szCs w:val="21"/>
                <w:highlight w:val="none"/>
              </w:rPr>
              <w:t>谈判文件递交截止日起</w:t>
            </w:r>
            <w:r>
              <w:rPr>
                <w:rFonts w:hint="eastAsia" w:ascii="宋体" w:hAnsi="宋体" w:cs="宋体"/>
                <w:sz w:val="22"/>
                <w:szCs w:val="21"/>
                <w:highlight w:val="none"/>
                <w:u w:val="single"/>
              </w:rPr>
              <w:t xml:space="preserve">  60 日历</w:t>
            </w:r>
            <w:r>
              <w:rPr>
                <w:rFonts w:hint="eastAsia" w:ascii="宋体" w:hAnsi="宋体" w:cs="宋体"/>
                <w:sz w:val="22"/>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exact"/>
        </w:trPr>
        <w:tc>
          <w:tcPr>
            <w:tcW w:w="722" w:type="dxa"/>
            <w:vMerge w:val="continue"/>
            <w:tcBorders>
              <w:left w:val="single" w:color="auto" w:sz="4" w:space="0"/>
              <w:right w:val="single" w:color="auto" w:sz="4" w:space="0"/>
            </w:tcBorders>
            <w:vAlign w:val="center"/>
          </w:tcPr>
          <w:p>
            <w:pPr>
              <w:widowControl/>
              <w:spacing w:line="520" w:lineRule="exact"/>
              <w:jc w:val="left"/>
              <w:outlineLvl w:val="1"/>
              <w:rPr>
                <w:rFonts w:hint="eastAsia" w:ascii="宋体" w:hAnsi="宋体" w:cs="宋体"/>
                <w:sz w:val="22"/>
                <w:szCs w:val="21"/>
                <w:highlight w:val="none"/>
              </w:rPr>
            </w:pPr>
          </w:p>
        </w:tc>
        <w:tc>
          <w:tcPr>
            <w:tcW w:w="3051" w:type="dxa"/>
            <w:tcBorders>
              <w:top w:val="single" w:color="auto" w:sz="4" w:space="0"/>
              <w:left w:val="single" w:color="auto" w:sz="4" w:space="0"/>
              <w:right w:val="single" w:color="auto" w:sz="4" w:space="0"/>
            </w:tcBorders>
            <w:vAlign w:val="center"/>
          </w:tcPr>
          <w:p>
            <w:pPr>
              <w:spacing w:line="520" w:lineRule="exact"/>
              <w:jc w:val="center"/>
              <w:outlineLvl w:val="1"/>
              <w:rPr>
                <w:rFonts w:hint="eastAsia" w:ascii="宋体" w:hAnsi="宋体" w:cs="宋体"/>
                <w:sz w:val="22"/>
                <w:szCs w:val="21"/>
                <w:highlight w:val="none"/>
              </w:rPr>
            </w:pPr>
            <w:r>
              <w:rPr>
                <w:rFonts w:hint="eastAsia" w:ascii="宋体" w:hAnsi="宋体" w:cs="宋体"/>
                <w:sz w:val="22"/>
                <w:szCs w:val="21"/>
                <w:highlight w:val="none"/>
              </w:rPr>
              <w:t>谈判文件的其他响应</w:t>
            </w:r>
          </w:p>
        </w:tc>
        <w:tc>
          <w:tcPr>
            <w:tcW w:w="5235" w:type="dxa"/>
            <w:tcBorders>
              <w:top w:val="single" w:color="auto" w:sz="4" w:space="0"/>
              <w:left w:val="single" w:color="auto" w:sz="4" w:space="0"/>
              <w:right w:val="single" w:color="auto" w:sz="4" w:space="0"/>
            </w:tcBorders>
            <w:vAlign w:val="center"/>
          </w:tcPr>
          <w:p>
            <w:pPr>
              <w:spacing w:line="360" w:lineRule="exact"/>
              <w:outlineLvl w:val="1"/>
              <w:rPr>
                <w:rFonts w:hint="eastAsia" w:ascii="宋体" w:hAnsi="宋体" w:cs="宋体"/>
                <w:sz w:val="22"/>
                <w:szCs w:val="21"/>
                <w:highlight w:val="none"/>
              </w:rPr>
            </w:pPr>
            <w:r>
              <w:rPr>
                <w:rFonts w:hint="eastAsia" w:ascii="宋体" w:hAnsi="宋体" w:cs="宋体"/>
                <w:sz w:val="22"/>
                <w:szCs w:val="21"/>
                <w:highlight w:val="none"/>
              </w:rPr>
              <w:t>符合法律、法规和竞争性谈判文件中规定的其他实质性要求的</w:t>
            </w:r>
          </w:p>
        </w:tc>
      </w:tr>
    </w:tbl>
    <w:p>
      <w:pPr>
        <w:autoSpaceDE w:val="0"/>
        <w:autoSpaceDN w:val="0"/>
        <w:adjustRightInd w:val="0"/>
        <w:spacing w:line="480" w:lineRule="exact"/>
        <w:ind w:firstLine="440" w:firstLineChars="200"/>
        <w:outlineLvl w:val="1"/>
        <w:rPr>
          <w:rFonts w:hint="eastAsia" w:ascii="宋体" w:hAnsi="宋体" w:cs="宋体"/>
          <w:kern w:val="0"/>
          <w:sz w:val="22"/>
          <w:szCs w:val="21"/>
          <w:highlight w:val="none"/>
        </w:rPr>
      </w:pPr>
      <w:r>
        <w:rPr>
          <w:rFonts w:hint="eastAsia" w:ascii="宋体" w:hAnsi="宋体" w:cs="宋体"/>
          <w:kern w:val="0"/>
          <w:sz w:val="22"/>
          <w:szCs w:val="21"/>
          <w:highlight w:val="none"/>
        </w:rPr>
        <w:t>谈判小组依据以上初步评审标准对谈判文件进行初步评审。有一项不符合评审标准的，作无效投标处理。</w:t>
      </w:r>
    </w:p>
    <w:p>
      <w:pPr>
        <w:spacing w:line="480" w:lineRule="exact"/>
        <w:ind w:firstLine="433" w:firstLineChars="196"/>
        <w:jc w:val="left"/>
        <w:rPr>
          <w:rFonts w:hint="eastAsia" w:ascii="宋体" w:hAnsi="宋体" w:cs="宋体"/>
          <w:b/>
          <w:sz w:val="22"/>
          <w:szCs w:val="21"/>
          <w:highlight w:val="none"/>
        </w:rPr>
      </w:pPr>
      <w:r>
        <w:rPr>
          <w:rFonts w:hint="eastAsia" w:ascii="宋体" w:hAnsi="宋体" w:cs="宋体"/>
          <w:b/>
          <w:sz w:val="22"/>
          <w:szCs w:val="21"/>
          <w:highlight w:val="none"/>
        </w:rPr>
        <w:t>（七）谈   判</w:t>
      </w:r>
    </w:p>
    <w:p>
      <w:pPr>
        <w:spacing w:line="480" w:lineRule="exact"/>
        <w:ind w:firstLine="422" w:firstLineChars="192"/>
        <w:jc w:val="left"/>
        <w:rPr>
          <w:rFonts w:hint="eastAsia" w:ascii="宋体" w:hAnsi="宋体" w:cs="宋体"/>
          <w:sz w:val="22"/>
          <w:szCs w:val="21"/>
          <w:highlight w:val="none"/>
        </w:rPr>
      </w:pPr>
      <w:r>
        <w:rPr>
          <w:rFonts w:hint="eastAsia" w:ascii="宋体" w:hAnsi="宋体" w:cs="宋体"/>
          <w:sz w:val="22"/>
          <w:szCs w:val="21"/>
          <w:highlight w:val="none"/>
        </w:rPr>
        <w:t>1、谈判小组所有成员集中与单一供应商分别进行谈判。谈判中,谈判的任何一方不得透漏与谈判有关的信息。谈判文件有实质性变动的，谈判小组应当以书面形式通知所有参加谈判的供应商。</w:t>
      </w:r>
    </w:p>
    <w:p>
      <w:pPr>
        <w:spacing w:line="480" w:lineRule="exact"/>
        <w:ind w:firstLine="422" w:firstLineChars="192"/>
        <w:jc w:val="left"/>
        <w:rPr>
          <w:rFonts w:hint="eastAsia" w:ascii="宋体" w:hAnsi="宋体" w:cs="宋体"/>
          <w:sz w:val="22"/>
          <w:szCs w:val="21"/>
          <w:highlight w:val="none"/>
        </w:rPr>
      </w:pPr>
      <w:r>
        <w:rPr>
          <w:rFonts w:hint="eastAsia" w:ascii="宋体" w:hAnsi="宋体" w:cs="宋体"/>
          <w:sz w:val="22"/>
          <w:szCs w:val="21"/>
          <w:highlight w:val="none"/>
        </w:rPr>
        <w:t>2、</w:t>
      </w:r>
      <w:r>
        <w:rPr>
          <w:rFonts w:hint="eastAsia" w:ascii="宋体" w:hAnsi="宋体" w:cs="宋体"/>
          <w:kern w:val="0"/>
          <w:sz w:val="22"/>
          <w:szCs w:val="21"/>
          <w:highlight w:val="none"/>
        </w:rPr>
        <w:t>在谈判过程中，符合评审标准后，方可进行第二轮谈判。第二轮报价不得高于上一轮报价。</w:t>
      </w:r>
    </w:p>
    <w:p>
      <w:pPr>
        <w:spacing w:line="480" w:lineRule="exact"/>
        <w:ind w:firstLine="433" w:firstLineChars="196"/>
        <w:rPr>
          <w:rFonts w:hint="eastAsia" w:ascii="宋体" w:hAnsi="宋体" w:cs="宋体"/>
          <w:b/>
          <w:sz w:val="22"/>
          <w:szCs w:val="21"/>
          <w:highlight w:val="none"/>
          <w:lang w:val="zh-CN"/>
        </w:rPr>
      </w:pPr>
      <w:r>
        <w:rPr>
          <w:rFonts w:hint="eastAsia" w:ascii="宋体" w:hAnsi="宋体" w:cs="宋体"/>
          <w:b/>
          <w:sz w:val="22"/>
          <w:szCs w:val="21"/>
          <w:highlight w:val="none"/>
        </w:rPr>
        <w:t>（八）</w:t>
      </w:r>
      <w:r>
        <w:rPr>
          <w:rFonts w:hint="eastAsia" w:ascii="宋体" w:hAnsi="宋体" w:cs="宋体"/>
          <w:b/>
          <w:sz w:val="22"/>
          <w:szCs w:val="21"/>
          <w:highlight w:val="none"/>
          <w:lang w:val="zh-CN"/>
        </w:rPr>
        <w:t>评审标准</w:t>
      </w:r>
    </w:p>
    <w:p>
      <w:pPr>
        <w:spacing w:line="480" w:lineRule="exact"/>
        <w:ind w:firstLine="433" w:firstLineChars="196"/>
        <w:rPr>
          <w:rFonts w:hint="eastAsia" w:ascii="宋体" w:hAnsi="宋体" w:cs="宋体"/>
          <w:b/>
          <w:sz w:val="22"/>
          <w:szCs w:val="21"/>
          <w:highlight w:val="none"/>
          <w:lang w:val="zh-CN"/>
        </w:rPr>
      </w:pPr>
      <w:r>
        <w:rPr>
          <w:rFonts w:hint="eastAsia" w:ascii="宋体" w:hAnsi="宋体" w:cs="宋体"/>
          <w:b/>
          <w:sz w:val="22"/>
          <w:szCs w:val="21"/>
          <w:highlight w:val="none"/>
          <w:u w:val="single"/>
          <w:lang w:val="zh-CN"/>
        </w:rPr>
        <w:t xml:space="preserve">采用最低评标价法，即在全部满足谈判文件实质性要求的前提下，依据统一的价格要素评定最低报价，以提出最低报价的投标供应商作为成交候选供应商的评标方法。 </w:t>
      </w:r>
      <w:r>
        <w:rPr>
          <w:rFonts w:hint="eastAsia" w:ascii="宋体" w:hAnsi="宋体" w:cs="宋体"/>
          <w:b/>
          <w:sz w:val="22"/>
          <w:szCs w:val="21"/>
          <w:highlight w:val="none"/>
          <w:lang w:val="zh-CN"/>
        </w:rPr>
        <w:t>（对投标产品制造商是小微企业的按6%进行价格折扣，根据《政府采购促进中小企业暂行办法》财库（2011）181号第58条）。</w:t>
      </w:r>
    </w:p>
    <w:p>
      <w:pPr>
        <w:spacing w:line="480" w:lineRule="exact"/>
        <w:ind w:firstLine="433" w:firstLineChars="196"/>
        <w:rPr>
          <w:rFonts w:hint="eastAsia" w:ascii="宋体" w:hAnsi="宋体" w:cs="宋体"/>
          <w:b/>
          <w:kern w:val="0"/>
          <w:sz w:val="22"/>
          <w:szCs w:val="21"/>
          <w:highlight w:val="none"/>
        </w:rPr>
      </w:pPr>
      <w:r>
        <w:rPr>
          <w:rFonts w:hint="eastAsia" w:ascii="宋体" w:hAnsi="宋体" w:cs="宋体"/>
          <w:b/>
          <w:sz w:val="22"/>
          <w:szCs w:val="21"/>
          <w:highlight w:val="none"/>
        </w:rPr>
        <w:t>（九）</w:t>
      </w:r>
      <w:r>
        <w:rPr>
          <w:rFonts w:hint="eastAsia" w:ascii="宋体" w:hAnsi="宋体" w:cs="宋体"/>
          <w:b/>
          <w:kern w:val="0"/>
          <w:sz w:val="22"/>
          <w:szCs w:val="21"/>
          <w:highlight w:val="none"/>
        </w:rPr>
        <w:t>推荐和确定成交供应商</w:t>
      </w:r>
    </w:p>
    <w:p>
      <w:pPr>
        <w:spacing w:line="480" w:lineRule="exact"/>
        <w:ind w:firstLine="422" w:firstLineChars="192"/>
        <w:rPr>
          <w:rFonts w:hint="eastAsia" w:ascii="宋体" w:hAnsi="宋体" w:cs="宋体"/>
          <w:kern w:val="0"/>
          <w:sz w:val="22"/>
          <w:szCs w:val="21"/>
          <w:highlight w:val="none"/>
        </w:rPr>
      </w:pPr>
      <w:r>
        <w:rPr>
          <w:rFonts w:hint="eastAsia" w:ascii="宋体" w:hAnsi="宋体" w:cs="宋体"/>
          <w:kern w:val="0"/>
          <w:sz w:val="22"/>
          <w:szCs w:val="21"/>
          <w:highlight w:val="none"/>
        </w:rPr>
        <w:t>根据评审标准，按有效投标报价由低到高顺序直接确定成交供应商。谈判小组讨论通过评审，并编写评标报告。</w:t>
      </w:r>
    </w:p>
    <w:p>
      <w:pPr>
        <w:spacing w:line="480" w:lineRule="exact"/>
        <w:ind w:firstLine="329" w:firstLineChars="149"/>
        <w:rPr>
          <w:rFonts w:hint="eastAsia" w:ascii="宋体" w:hAnsi="宋体" w:cs="宋体"/>
          <w:b/>
          <w:sz w:val="22"/>
          <w:szCs w:val="21"/>
          <w:highlight w:val="none"/>
        </w:rPr>
      </w:pPr>
      <w:r>
        <w:rPr>
          <w:rFonts w:hint="eastAsia" w:ascii="宋体" w:hAnsi="宋体" w:cs="宋体"/>
          <w:b/>
          <w:sz w:val="22"/>
          <w:szCs w:val="21"/>
          <w:highlight w:val="none"/>
        </w:rPr>
        <w:t>（十）谈判结果的公示</w:t>
      </w:r>
    </w:p>
    <w:p>
      <w:pPr>
        <w:spacing w:line="480" w:lineRule="exact"/>
        <w:ind w:firstLine="440" w:firstLineChars="200"/>
        <w:rPr>
          <w:rFonts w:hint="eastAsia" w:ascii="宋体" w:hAnsi="宋体" w:cs="宋体"/>
          <w:sz w:val="22"/>
          <w:szCs w:val="21"/>
          <w:highlight w:val="none"/>
        </w:rPr>
      </w:pPr>
      <w:r>
        <w:rPr>
          <w:rFonts w:hint="eastAsia" w:ascii="宋体" w:hAnsi="宋体" w:cs="宋体"/>
          <w:sz w:val="22"/>
          <w:szCs w:val="21"/>
          <w:highlight w:val="none"/>
        </w:rPr>
        <w:t>谈判结束后，谈判结果将在《河南省政府采购网》、《温县公共资源交易中心网》上公示，同时向中标供应商发放成交通知书。</w:t>
      </w:r>
    </w:p>
    <w:p>
      <w:pPr>
        <w:spacing w:line="480" w:lineRule="exact"/>
        <w:ind w:firstLine="331" w:firstLineChars="150"/>
        <w:rPr>
          <w:rFonts w:hint="eastAsia" w:ascii="宋体" w:hAnsi="宋体" w:cs="宋体"/>
          <w:b/>
          <w:sz w:val="22"/>
          <w:szCs w:val="21"/>
          <w:highlight w:val="none"/>
        </w:rPr>
      </w:pPr>
      <w:r>
        <w:rPr>
          <w:rFonts w:hint="eastAsia" w:ascii="宋体" w:hAnsi="宋体" w:cs="宋体"/>
          <w:b/>
          <w:sz w:val="22"/>
          <w:szCs w:val="21"/>
          <w:highlight w:val="none"/>
        </w:rPr>
        <w:t>（十一）成交合同的签订</w:t>
      </w:r>
    </w:p>
    <w:p>
      <w:pPr>
        <w:spacing w:line="480" w:lineRule="exact"/>
        <w:ind w:firstLine="331" w:firstLineChars="150"/>
        <w:rPr>
          <w:rFonts w:hint="eastAsia" w:ascii="宋体" w:hAnsi="宋体" w:cs="宋体"/>
          <w:sz w:val="22"/>
          <w:szCs w:val="21"/>
          <w:highlight w:val="none"/>
        </w:rPr>
      </w:pPr>
      <w:r>
        <w:rPr>
          <w:rFonts w:hint="eastAsia" w:ascii="宋体" w:hAnsi="宋体" w:cs="宋体"/>
          <w:b/>
          <w:sz w:val="22"/>
          <w:szCs w:val="21"/>
          <w:highlight w:val="none"/>
        </w:rPr>
        <w:t xml:space="preserve"> </w:t>
      </w:r>
      <w:r>
        <w:rPr>
          <w:rFonts w:hint="eastAsia" w:ascii="宋体" w:hAnsi="宋体" w:cs="宋体"/>
          <w:sz w:val="22"/>
          <w:szCs w:val="21"/>
          <w:highlight w:val="none"/>
        </w:rPr>
        <w:t>采购人自成交通知书发出之日起，30日内按谈判文件的要求与供应商递交谈判响应性文件的约定，与成交供应商签订供货合同。成交供应商因不可抗力或自身原因不能履行政府采购合同的，重新招标。</w:t>
      </w:r>
    </w:p>
    <w:p>
      <w:pPr>
        <w:autoSpaceDE w:val="0"/>
        <w:autoSpaceDN w:val="0"/>
        <w:adjustRightInd w:val="0"/>
        <w:spacing w:line="480" w:lineRule="exact"/>
        <w:rPr>
          <w:rFonts w:hint="eastAsia" w:ascii="宋体" w:hAnsi="宋体" w:cs="宋体"/>
          <w:b/>
          <w:bCs/>
          <w:kern w:val="0"/>
          <w:sz w:val="22"/>
          <w:szCs w:val="21"/>
          <w:highlight w:val="none"/>
          <w:lang w:val="zh-CN"/>
        </w:rPr>
      </w:pPr>
      <w:r>
        <w:rPr>
          <w:rFonts w:hint="eastAsia" w:ascii="宋体" w:hAnsi="宋体" w:cs="宋体"/>
          <w:b/>
          <w:sz w:val="22"/>
          <w:szCs w:val="21"/>
          <w:highlight w:val="none"/>
        </w:rPr>
        <w:t xml:space="preserve">   （十二）</w:t>
      </w:r>
      <w:r>
        <w:rPr>
          <w:rFonts w:hint="eastAsia" w:ascii="宋体" w:hAnsi="宋体" w:cs="宋体"/>
          <w:b/>
          <w:bCs/>
          <w:kern w:val="0"/>
          <w:sz w:val="22"/>
          <w:szCs w:val="21"/>
          <w:highlight w:val="none"/>
          <w:lang w:val="zh-CN"/>
        </w:rPr>
        <w:t>争议的解决：</w:t>
      </w:r>
      <w:r>
        <w:rPr>
          <w:rFonts w:hint="eastAsia" w:ascii="宋体" w:hAnsi="宋体" w:cs="宋体"/>
          <w:sz w:val="22"/>
          <w:szCs w:val="21"/>
          <w:highlight w:val="none"/>
          <w:lang w:val="zh-CN"/>
        </w:rPr>
        <w:t>双方友好协商；提请主管部门进行调解；由需方所在地人民法院诉讼管辖。</w:t>
      </w:r>
    </w:p>
    <w:p>
      <w:pPr>
        <w:spacing w:line="480" w:lineRule="exact"/>
        <w:ind w:firstLine="331" w:firstLineChars="150"/>
        <w:rPr>
          <w:rFonts w:hint="eastAsia" w:ascii="宋体" w:hAnsi="宋体" w:cs="宋体"/>
          <w:sz w:val="22"/>
          <w:szCs w:val="21"/>
          <w:highlight w:val="none"/>
          <w:lang w:val="zh-CN"/>
        </w:rPr>
      </w:pPr>
      <w:r>
        <w:rPr>
          <w:rFonts w:hint="eastAsia" w:ascii="宋体" w:hAnsi="宋体" w:cs="宋体"/>
          <w:b/>
          <w:sz w:val="22"/>
          <w:szCs w:val="21"/>
          <w:highlight w:val="none"/>
        </w:rPr>
        <w:t>（十三）</w:t>
      </w:r>
      <w:r>
        <w:rPr>
          <w:rFonts w:hint="eastAsia" w:ascii="宋体" w:hAnsi="宋体" w:cs="宋体"/>
          <w:b/>
          <w:bCs/>
          <w:sz w:val="22"/>
          <w:szCs w:val="21"/>
          <w:highlight w:val="none"/>
          <w:lang w:val="zh-CN"/>
        </w:rPr>
        <w:t>投标费用</w:t>
      </w:r>
      <w:r>
        <w:rPr>
          <w:rFonts w:hint="eastAsia" w:ascii="宋体" w:hAnsi="宋体" w:cs="宋体"/>
          <w:sz w:val="22"/>
          <w:szCs w:val="21"/>
          <w:highlight w:val="none"/>
          <w:lang w:val="zh-CN"/>
        </w:rPr>
        <w:t>：无论投标过程中的作法和结果如何，投标供应商应自行承担所有参与投标有关的全部费用，采购人和招标代理机构在任何情况下均无义务和责任承担上述费用。</w:t>
      </w:r>
    </w:p>
    <w:p>
      <w:pPr>
        <w:autoSpaceDE w:val="0"/>
        <w:autoSpaceDN w:val="0"/>
        <w:adjustRightInd w:val="0"/>
        <w:spacing w:line="480" w:lineRule="exact"/>
        <w:ind w:firstLine="433" w:firstLineChars="196"/>
        <w:rPr>
          <w:rFonts w:hint="eastAsia" w:ascii="宋体" w:hAnsi="宋体" w:cs="宋体"/>
          <w:sz w:val="22"/>
          <w:szCs w:val="21"/>
          <w:highlight w:val="none"/>
          <w:lang w:val="zh-CN"/>
        </w:rPr>
      </w:pPr>
      <w:r>
        <w:rPr>
          <w:rFonts w:hint="eastAsia" w:ascii="宋体" w:hAnsi="宋体" w:cs="宋体"/>
          <w:b/>
          <w:sz w:val="22"/>
          <w:szCs w:val="21"/>
          <w:highlight w:val="none"/>
        </w:rPr>
        <w:t>（十四）</w:t>
      </w:r>
      <w:r>
        <w:rPr>
          <w:rFonts w:hint="eastAsia" w:ascii="宋体" w:hAnsi="宋体" w:cs="宋体"/>
          <w:b/>
          <w:bCs/>
          <w:kern w:val="0"/>
          <w:sz w:val="22"/>
          <w:szCs w:val="21"/>
          <w:highlight w:val="none"/>
          <w:lang w:val="zh-CN"/>
        </w:rPr>
        <w:t>质疑和投诉</w:t>
      </w:r>
    </w:p>
    <w:p>
      <w:pPr>
        <w:autoSpaceDE w:val="0"/>
        <w:autoSpaceDN w:val="0"/>
        <w:adjustRightInd w:val="0"/>
        <w:spacing w:line="480" w:lineRule="exact"/>
        <w:ind w:firstLine="440" w:firstLineChars="200"/>
        <w:rPr>
          <w:rFonts w:hint="eastAsia" w:ascii="宋体" w:hAnsi="宋体" w:cs="宋体"/>
          <w:kern w:val="0"/>
          <w:sz w:val="22"/>
          <w:szCs w:val="21"/>
          <w:highlight w:val="none"/>
          <w:lang w:val="zh-CN"/>
        </w:rPr>
      </w:pPr>
      <w:r>
        <w:rPr>
          <w:rFonts w:hint="eastAsia" w:ascii="宋体" w:hAnsi="宋体" w:cs="宋体"/>
          <w:kern w:val="0"/>
          <w:sz w:val="22"/>
          <w:szCs w:val="21"/>
          <w:highlight w:val="none"/>
          <w:lang w:val="zh-CN"/>
        </w:rPr>
        <w:t>供应商认为采购文件、采购过程和中标、成交结果使自己的权益受到损害的，可以在知道或者应知其权益受到损害之日起七个工作日内，以书面形式向采购人提出质疑，否则不予受理。</w:t>
      </w:r>
    </w:p>
    <w:p>
      <w:pPr>
        <w:autoSpaceDE w:val="0"/>
        <w:autoSpaceDN w:val="0"/>
        <w:adjustRightInd w:val="0"/>
        <w:spacing w:line="480" w:lineRule="exact"/>
        <w:ind w:firstLine="433" w:firstLineChars="196"/>
        <w:rPr>
          <w:rFonts w:hint="eastAsia" w:ascii="宋体" w:hAnsi="宋体" w:cs="宋体"/>
          <w:b/>
          <w:sz w:val="22"/>
          <w:szCs w:val="21"/>
          <w:highlight w:val="none"/>
        </w:rPr>
      </w:pPr>
      <w:r>
        <w:rPr>
          <w:rFonts w:hint="eastAsia" w:ascii="宋体" w:hAnsi="宋体" w:cs="宋体"/>
          <w:b/>
          <w:sz w:val="22"/>
          <w:szCs w:val="21"/>
          <w:highlight w:val="none"/>
        </w:rPr>
        <w:t>（十五）其他补充内容</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1.关于《政府采购促进中小企业发展暂行办法》相关说明：</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根据财库（2011）181号文、豫财购[2013]14号文相关规定，给予小型和微型企业产品的投标报价给予6%-10%的扣除，本项目具体扣除比例为6％，用扣除后的价格参与评审。</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小微企业产品应当列明本项目中所投的“小型和微型企业产品的清单”并提供企业声明函（统一格式）且同时提供全国企业信用信息公示系统内小微企业库截图或由企业所在地的县级以上中小企业主管部门出具的中小企业认定证书等有效证明材料，否则不予认可。</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关于小微企业：</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1.1按&lt;关于印发《政府采购促进中小企业发展暂行办法》的通知&gt;（财库〔2011〕181号）之规定，中小企业的标准为：</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1.1.1提供本企业制造的货物、承担的工程或者服务，或者提供其他中小企业制造的货物，不包括提供或使用大型企业注册商标的货物。</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1.1.2本规定所称中小企业划分标准，是指国务院有关部门根据企业从业人员、营业收入、资产总额等指标制定的中小企业划型标准（工信部联企业〔2011〕300号）。</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1.1.3小型、微型企业提供有中型企业制造的货物的，视同为中型企业；小型、微型、中型企业提供有大型企业制造的货物的，视同为大型企业。</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1.2依照&lt;财政部、司法部关于政府采购支持监狱企业发展有关问题的通知&gt;（财库〔2014〕68号）之规定，监狱企业应当符合以下条件：</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1.2.2监狱企业参加政府采购活动时，视同小型、微型企业，应当提供由省级以上监狱管理局、戒毒管理局（含新疆生产建设兵团）出具的属于监狱企业的证明文件。</w:t>
      </w:r>
    </w:p>
    <w:p>
      <w:pPr>
        <w:pStyle w:val="5"/>
        <w:tabs>
          <w:tab w:val="left" w:pos="720"/>
        </w:tabs>
        <w:snapToGrid w:val="0"/>
        <w:spacing w:line="440" w:lineRule="exact"/>
        <w:ind w:left="99" w:leftChars="47" w:firstLine="330" w:firstLineChars="150"/>
        <w:rPr>
          <w:rFonts w:hint="eastAsia" w:ascii="宋体" w:hAnsi="宋体" w:cs="宋体"/>
          <w:b/>
          <w:sz w:val="22"/>
          <w:szCs w:val="21"/>
          <w:highlight w:val="none"/>
        </w:rPr>
      </w:pPr>
      <w:r>
        <w:rPr>
          <w:rFonts w:hint="eastAsia" w:ascii="宋体" w:hAnsi="宋体" w:cs="宋体"/>
          <w:sz w:val="22"/>
          <w:szCs w:val="21"/>
          <w:highlight w:val="none"/>
        </w:rPr>
        <w:t>2、投标产品符合国家环保、节能标准，并载入财政部、国家发改委和国家环保总局发布的最新《环境标志产品政府采购清单》、《节能产品政府采购清单》内，且具有在有效期内的《国家节能产品认证证书》或《中国环境标志产品认证证书》（供应商必须提供有关证明材料和文件等），将分别给予供应商在评标办法中规定的加分或下调评标价。</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 xml:space="preserve"> 2.1 如招标产品属于财政部和国家发展改革委发布的最新《政府采购节能产品清单》中要求的强制政府采购产品的，供应商必须提供所投产品属于清单中要求的制造厂家生产的指定型号产品，此种情况不享受上述加分或评标价下调规定。</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 xml:space="preserve"> 2.2 投标产品属于自主创新产品，并载入注册地省级以上科技部门发布的最新自主创新产品目录清单内，供应商应提供注册地省级以上科技部门出具的在有效期内的证明材料和文件等，将由评标委员会给予供应商在评标办法中规定的加分或下调评标价。</w:t>
      </w:r>
    </w:p>
    <w:p>
      <w:pPr>
        <w:autoSpaceDE w:val="0"/>
        <w:autoSpaceDN w:val="0"/>
        <w:adjustRightInd w:val="0"/>
        <w:spacing w:line="480" w:lineRule="exact"/>
        <w:ind w:firstLine="431" w:firstLineChars="196"/>
        <w:rPr>
          <w:rFonts w:hint="eastAsia" w:ascii="宋体" w:hAnsi="宋体" w:cs="宋体"/>
          <w:bCs/>
          <w:sz w:val="22"/>
          <w:szCs w:val="21"/>
          <w:highlight w:val="none"/>
        </w:rPr>
      </w:pPr>
      <w:r>
        <w:rPr>
          <w:rFonts w:hint="eastAsia" w:ascii="宋体" w:hAnsi="宋体" w:cs="宋体"/>
          <w:bCs/>
          <w:sz w:val="22"/>
          <w:szCs w:val="21"/>
          <w:highlight w:val="none"/>
        </w:rPr>
        <w:t>3、其它未尽事宜，按国家有关法律、法规执行。</w:t>
      </w:r>
    </w:p>
    <w:p>
      <w:pPr>
        <w:autoSpaceDE w:val="0"/>
        <w:autoSpaceDN w:val="0"/>
        <w:adjustRightInd w:val="0"/>
        <w:spacing w:line="400" w:lineRule="exact"/>
        <w:ind w:firstLine="548" w:firstLineChars="196"/>
        <w:rPr>
          <w:rFonts w:hint="eastAsia" w:ascii="宋体" w:hAnsi="宋体" w:cs="宋体"/>
          <w:bCs/>
          <w:sz w:val="28"/>
          <w:highlight w:val="none"/>
        </w:rPr>
      </w:pPr>
    </w:p>
    <w:p>
      <w:pPr>
        <w:autoSpaceDE w:val="0"/>
        <w:autoSpaceDN w:val="0"/>
        <w:adjustRightInd w:val="0"/>
        <w:spacing w:line="400" w:lineRule="exact"/>
        <w:ind w:firstLine="548" w:firstLineChars="196"/>
        <w:rPr>
          <w:rFonts w:hint="eastAsia" w:ascii="宋体" w:hAnsi="宋体" w:cs="宋体"/>
          <w:bCs/>
          <w:sz w:val="28"/>
          <w:highlight w:val="none"/>
        </w:rPr>
      </w:pPr>
    </w:p>
    <w:p>
      <w:pPr>
        <w:autoSpaceDE w:val="0"/>
        <w:autoSpaceDN w:val="0"/>
        <w:adjustRightInd w:val="0"/>
        <w:spacing w:line="400" w:lineRule="exact"/>
        <w:ind w:firstLine="548" w:firstLineChars="196"/>
        <w:rPr>
          <w:rFonts w:hint="eastAsia" w:ascii="宋体" w:hAnsi="宋体" w:cs="宋体"/>
          <w:bCs/>
          <w:sz w:val="28"/>
          <w:highlight w:val="none"/>
        </w:rPr>
      </w:pPr>
    </w:p>
    <w:p>
      <w:pPr>
        <w:widowControl/>
        <w:spacing w:line="560" w:lineRule="atLeast"/>
        <w:jc w:val="center"/>
        <w:outlineLvl w:val="0"/>
        <w:rPr>
          <w:rFonts w:hint="eastAsia" w:ascii="宋体" w:hAnsi="宋体" w:cs="宋体"/>
          <w:kern w:val="0"/>
          <w:sz w:val="22"/>
          <w:szCs w:val="21"/>
          <w:highlight w:val="none"/>
        </w:rPr>
      </w:pPr>
      <w:r>
        <w:rPr>
          <w:rFonts w:hint="eastAsia" w:ascii="宋体" w:hAnsi="宋体" w:cs="宋体"/>
          <w:b/>
          <w:bCs/>
          <w:kern w:val="0"/>
          <w:sz w:val="36"/>
          <w:szCs w:val="32"/>
          <w:highlight w:val="none"/>
        </w:rPr>
        <w:t>三、招标项目内容及参数要求</w:t>
      </w:r>
    </w:p>
    <w:tbl>
      <w:tblPr>
        <w:tblStyle w:val="11"/>
        <w:tblW w:w="8600" w:type="dxa"/>
        <w:tblInd w:w="0" w:type="dxa"/>
        <w:shd w:val="clear" w:color="auto" w:fill="auto"/>
        <w:tblLayout w:type="fixed"/>
        <w:tblCellMar>
          <w:top w:w="0" w:type="dxa"/>
          <w:left w:w="0" w:type="dxa"/>
          <w:bottom w:w="0" w:type="dxa"/>
          <w:right w:w="0" w:type="dxa"/>
        </w:tblCellMar>
      </w:tblPr>
      <w:tblGrid>
        <w:gridCol w:w="458"/>
        <w:gridCol w:w="1101"/>
        <w:gridCol w:w="707"/>
        <w:gridCol w:w="779"/>
        <w:gridCol w:w="717"/>
        <w:gridCol w:w="672"/>
        <w:gridCol w:w="1191"/>
        <w:gridCol w:w="2975"/>
      </w:tblGrid>
      <w:tr>
        <w:tblPrEx>
          <w:tblLayout w:type="fixed"/>
          <w:tblCellMar>
            <w:top w:w="0" w:type="dxa"/>
            <w:left w:w="0" w:type="dxa"/>
            <w:bottom w:w="0" w:type="dxa"/>
            <w:right w:w="0" w:type="dxa"/>
          </w:tblCellMar>
        </w:tblPrEx>
        <w:trPr>
          <w:trHeight w:val="1083" w:hRule="atLeast"/>
        </w:trPr>
        <w:tc>
          <w:tcPr>
            <w:tcW w:w="860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北冷乡市定线路南仓线苗木表</w:t>
            </w:r>
          </w:p>
        </w:tc>
      </w:tr>
      <w:tr>
        <w:tblPrEx>
          <w:tblLayout w:type="fixed"/>
          <w:tblCellMar>
            <w:top w:w="0" w:type="dxa"/>
            <w:left w:w="0" w:type="dxa"/>
            <w:bottom w:w="0" w:type="dxa"/>
            <w:right w:w="0" w:type="dxa"/>
          </w:tblCellMar>
        </w:tblPrEx>
        <w:trPr>
          <w:trHeight w:val="76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胸（地）径</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高度</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数量（株）</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小计（元）</w:t>
            </w:r>
          </w:p>
        </w:tc>
        <w:tc>
          <w:tcPr>
            <w:tcW w:w="2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50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金叶复叶槭</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5cm</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3.5m</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897 </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47092.5</w:t>
            </w:r>
          </w:p>
        </w:tc>
        <w:tc>
          <w:tcPr>
            <w:tcW w:w="2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原生冠，树形丰满优美</w:t>
            </w:r>
          </w:p>
        </w:tc>
      </w:tr>
      <w:tr>
        <w:tblPrEx>
          <w:tblLayout w:type="fixed"/>
          <w:tblCellMar>
            <w:top w:w="0" w:type="dxa"/>
            <w:left w:w="0" w:type="dxa"/>
            <w:bottom w:w="0" w:type="dxa"/>
            <w:right w:w="0" w:type="dxa"/>
          </w:tblCellMar>
        </w:tblPrEx>
        <w:trPr>
          <w:trHeight w:val="50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大叶女贞</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5cm</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3m</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646 </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24871</w:t>
            </w:r>
          </w:p>
        </w:tc>
        <w:tc>
          <w:tcPr>
            <w:tcW w:w="2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原生冠，树形丰满优美</w:t>
            </w:r>
          </w:p>
        </w:tc>
      </w:tr>
      <w:tr>
        <w:tblPrEx>
          <w:tblLayout w:type="fixed"/>
          <w:tblCellMar>
            <w:top w:w="0" w:type="dxa"/>
            <w:left w:w="0" w:type="dxa"/>
            <w:bottom w:w="0" w:type="dxa"/>
            <w:right w:w="0" w:type="dxa"/>
          </w:tblCellMar>
        </w:tblPrEx>
        <w:trPr>
          <w:trHeight w:val="50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楸树</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5cm</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3.5m</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1155 </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63525</w:t>
            </w:r>
          </w:p>
        </w:tc>
        <w:tc>
          <w:tcPr>
            <w:tcW w:w="2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原生冠，树形丰满优美</w:t>
            </w:r>
          </w:p>
        </w:tc>
      </w:tr>
      <w:tr>
        <w:tblPrEx>
          <w:tblLayout w:type="fixed"/>
          <w:tblCellMar>
            <w:top w:w="0" w:type="dxa"/>
            <w:left w:w="0" w:type="dxa"/>
            <w:bottom w:w="0" w:type="dxa"/>
            <w:right w:w="0" w:type="dxa"/>
          </w:tblCellMar>
        </w:tblPrEx>
        <w:trPr>
          <w:trHeight w:val="50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红叶李</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5cm</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2390 </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100380</w:t>
            </w:r>
          </w:p>
        </w:tc>
        <w:tc>
          <w:tcPr>
            <w:tcW w:w="2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原生冠，树形丰满优美</w:t>
            </w:r>
          </w:p>
        </w:tc>
      </w:tr>
      <w:tr>
        <w:tblPrEx>
          <w:tblLayout w:type="fixed"/>
          <w:tblCellMar>
            <w:top w:w="0" w:type="dxa"/>
            <w:left w:w="0" w:type="dxa"/>
            <w:bottom w:w="0" w:type="dxa"/>
            <w:right w:w="0" w:type="dxa"/>
          </w:tblCellMar>
        </w:tblPrEx>
        <w:trPr>
          <w:trHeight w:val="50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梨树</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8cm</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3m</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 </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7040</w:t>
            </w:r>
          </w:p>
        </w:tc>
        <w:tc>
          <w:tcPr>
            <w:tcW w:w="2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原生冠，树形丰满优美</w:t>
            </w:r>
          </w:p>
        </w:tc>
      </w:tr>
      <w:tr>
        <w:tblPrEx>
          <w:tblLayout w:type="fixed"/>
          <w:tblCellMar>
            <w:top w:w="0" w:type="dxa"/>
            <w:left w:w="0" w:type="dxa"/>
            <w:bottom w:w="0" w:type="dxa"/>
            <w:right w:w="0" w:type="dxa"/>
          </w:tblCellMar>
        </w:tblPrEx>
        <w:trPr>
          <w:trHeight w:val="775" w:hRule="atLeast"/>
        </w:trPr>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乔木合计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5168 </w:t>
            </w:r>
          </w:p>
        </w:tc>
        <w:tc>
          <w:tcPr>
            <w:tcW w:w="1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242908.5</w:t>
            </w:r>
          </w:p>
        </w:tc>
        <w:tc>
          <w:tcPr>
            <w:tcW w:w="2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jc w:val="both"/>
        <w:rPr>
          <w:rFonts w:hint="eastAsia" w:ascii="宋体" w:hAnsi="宋体" w:cs="宋体"/>
          <w:bCs/>
          <w:color w:val="000000"/>
          <w:sz w:val="24"/>
          <w:highlight w:val="none"/>
          <w:lang w:val="en-US" w:eastAsia="zh-CN"/>
        </w:rPr>
      </w:pPr>
    </w:p>
    <w:p>
      <w:pPr>
        <w:widowControl/>
        <w:spacing w:line="360" w:lineRule="auto"/>
        <w:jc w:val="both"/>
        <w:outlineLvl w:val="0"/>
        <w:rPr>
          <w:rFonts w:hint="default" w:ascii="宋体" w:hAnsi="宋体" w:cs="宋体"/>
          <w:b w:val="0"/>
          <w:bCs w:val="0"/>
          <w:kern w:val="0"/>
          <w:sz w:val="22"/>
          <w:szCs w:val="22"/>
          <w:highlight w:val="none"/>
          <w:lang w:val="en-US" w:eastAsia="zh-CN"/>
        </w:rPr>
      </w:pPr>
      <w:r>
        <w:rPr>
          <w:rFonts w:hint="eastAsia" w:ascii="宋体" w:hAnsi="宋体" w:cs="宋体"/>
          <w:b/>
          <w:bCs/>
          <w:kern w:val="0"/>
          <w:sz w:val="22"/>
          <w:szCs w:val="22"/>
          <w:highlight w:val="none"/>
          <w:lang w:eastAsia="zh-CN"/>
        </w:rPr>
        <w:t>注：</w:t>
      </w:r>
      <w:r>
        <w:rPr>
          <w:rFonts w:hint="eastAsia" w:ascii="宋体" w:hAnsi="宋体" w:cs="宋体"/>
          <w:b w:val="0"/>
          <w:bCs w:val="0"/>
          <w:kern w:val="0"/>
          <w:sz w:val="22"/>
          <w:szCs w:val="22"/>
          <w:highlight w:val="none"/>
          <w:lang w:val="en-US" w:eastAsia="zh-CN"/>
        </w:rPr>
        <w:t>1、</w:t>
      </w:r>
      <w:r>
        <w:rPr>
          <w:rFonts w:hint="eastAsia" w:ascii="宋体" w:hAnsi="宋体" w:cs="宋体"/>
          <w:b w:val="0"/>
          <w:bCs w:val="0"/>
          <w:kern w:val="0"/>
          <w:sz w:val="22"/>
          <w:szCs w:val="22"/>
          <w:highlight w:val="none"/>
          <w:lang w:eastAsia="zh-CN"/>
        </w:rPr>
        <w:t>本报价包含运输、装卸、摆放造型等费用。</w:t>
      </w:r>
    </w:p>
    <w:p>
      <w:pPr>
        <w:widowControl/>
        <w:spacing w:line="360" w:lineRule="auto"/>
        <w:jc w:val="both"/>
        <w:outlineLvl w:val="0"/>
        <w:rPr>
          <w:rFonts w:hint="default" w:ascii="宋体" w:hAnsi="宋体" w:cs="宋体"/>
          <w:b w:val="0"/>
          <w:bCs w:val="0"/>
          <w:kern w:val="0"/>
          <w:sz w:val="22"/>
          <w:szCs w:val="22"/>
          <w:highlight w:val="none"/>
          <w:lang w:val="en-US" w:eastAsia="zh-CN"/>
        </w:rPr>
      </w:pPr>
      <w:r>
        <w:rPr>
          <w:rFonts w:hint="eastAsia" w:ascii="宋体" w:hAnsi="宋体" w:cs="宋体"/>
          <w:b w:val="0"/>
          <w:bCs w:val="0"/>
          <w:kern w:val="0"/>
          <w:sz w:val="22"/>
          <w:szCs w:val="22"/>
          <w:highlight w:val="none"/>
          <w:lang w:val="en-US" w:eastAsia="zh-CN"/>
        </w:rPr>
        <w:t>2、所报产品参数须满足招标文件要求，不允许出现偏差。</w:t>
      </w:r>
    </w:p>
    <w:p>
      <w:pPr>
        <w:widowControl/>
        <w:spacing w:line="360" w:lineRule="auto"/>
        <w:jc w:val="both"/>
        <w:outlineLvl w:val="0"/>
        <w:rPr>
          <w:rFonts w:hint="eastAsia" w:ascii="宋体" w:hAnsi="宋体" w:eastAsia="宋体" w:cs="宋体"/>
          <w:b/>
          <w:bCs/>
          <w:kern w:val="0"/>
          <w:sz w:val="22"/>
          <w:szCs w:val="22"/>
          <w:highlight w:val="none"/>
          <w:lang w:eastAsia="zh-CN"/>
        </w:rPr>
      </w:pPr>
    </w:p>
    <w:p>
      <w:pPr>
        <w:widowControl/>
        <w:spacing w:line="560" w:lineRule="atLeast"/>
        <w:jc w:val="center"/>
        <w:outlineLvl w:val="0"/>
        <w:rPr>
          <w:rFonts w:hint="eastAsia" w:ascii="宋体" w:hAnsi="宋体" w:cs="宋体"/>
          <w:b/>
          <w:bCs/>
          <w:kern w:val="0"/>
          <w:sz w:val="36"/>
          <w:szCs w:val="32"/>
          <w:highlight w:val="none"/>
        </w:rPr>
      </w:pPr>
      <w:bookmarkStart w:id="0" w:name="_Toc16410"/>
    </w:p>
    <w:p>
      <w:pPr>
        <w:widowControl/>
        <w:spacing w:line="560" w:lineRule="atLeast"/>
        <w:jc w:val="center"/>
        <w:outlineLvl w:val="0"/>
        <w:rPr>
          <w:rFonts w:hint="eastAsia" w:ascii="宋体" w:hAnsi="宋体" w:cs="宋体"/>
          <w:b/>
          <w:bCs/>
          <w:kern w:val="0"/>
          <w:sz w:val="36"/>
          <w:szCs w:val="32"/>
          <w:highlight w:val="none"/>
        </w:rPr>
      </w:pPr>
    </w:p>
    <w:p>
      <w:pPr>
        <w:widowControl/>
        <w:spacing w:line="560" w:lineRule="atLeast"/>
        <w:jc w:val="center"/>
        <w:outlineLvl w:val="0"/>
        <w:rPr>
          <w:rFonts w:hint="eastAsia" w:ascii="宋体" w:hAnsi="宋体" w:cs="宋体"/>
          <w:b/>
          <w:bCs/>
          <w:kern w:val="0"/>
          <w:sz w:val="36"/>
          <w:szCs w:val="32"/>
          <w:highlight w:val="none"/>
        </w:rPr>
      </w:pPr>
    </w:p>
    <w:p>
      <w:pPr>
        <w:widowControl/>
        <w:spacing w:line="560" w:lineRule="atLeast"/>
        <w:jc w:val="center"/>
        <w:outlineLvl w:val="0"/>
        <w:rPr>
          <w:rFonts w:hint="eastAsia" w:ascii="宋体" w:hAnsi="宋体" w:cs="宋体"/>
          <w:b/>
          <w:bCs/>
          <w:kern w:val="0"/>
          <w:sz w:val="36"/>
          <w:szCs w:val="32"/>
          <w:highlight w:val="none"/>
        </w:rPr>
      </w:pPr>
    </w:p>
    <w:p>
      <w:pPr>
        <w:widowControl/>
        <w:spacing w:line="560" w:lineRule="atLeast"/>
        <w:jc w:val="center"/>
        <w:outlineLvl w:val="0"/>
        <w:rPr>
          <w:rFonts w:hint="eastAsia" w:ascii="宋体" w:hAnsi="宋体" w:cs="宋体"/>
          <w:b/>
          <w:bCs/>
          <w:kern w:val="0"/>
          <w:sz w:val="36"/>
          <w:szCs w:val="32"/>
          <w:highlight w:val="none"/>
        </w:rPr>
      </w:pPr>
    </w:p>
    <w:p>
      <w:pPr>
        <w:widowControl/>
        <w:spacing w:line="560" w:lineRule="atLeast"/>
        <w:jc w:val="center"/>
        <w:outlineLvl w:val="0"/>
        <w:rPr>
          <w:rFonts w:hint="eastAsia" w:ascii="宋体" w:hAnsi="宋体" w:cs="宋体"/>
          <w:b/>
          <w:bCs/>
          <w:kern w:val="0"/>
          <w:sz w:val="36"/>
          <w:szCs w:val="32"/>
          <w:highlight w:val="none"/>
        </w:rPr>
      </w:pPr>
    </w:p>
    <w:p>
      <w:pPr>
        <w:widowControl/>
        <w:spacing w:line="560" w:lineRule="atLeast"/>
        <w:jc w:val="center"/>
        <w:outlineLvl w:val="0"/>
        <w:rPr>
          <w:rFonts w:hint="eastAsia" w:ascii="宋体" w:hAnsi="宋体" w:cs="宋体"/>
          <w:b/>
          <w:bCs/>
          <w:kern w:val="0"/>
          <w:sz w:val="36"/>
          <w:szCs w:val="32"/>
          <w:highlight w:val="none"/>
        </w:rPr>
      </w:pPr>
    </w:p>
    <w:p>
      <w:pPr>
        <w:widowControl/>
        <w:spacing w:line="560" w:lineRule="atLeast"/>
        <w:jc w:val="center"/>
        <w:outlineLvl w:val="0"/>
        <w:rPr>
          <w:rFonts w:hint="eastAsia" w:ascii="宋体" w:hAnsi="宋体" w:cs="宋体"/>
          <w:b/>
          <w:bCs/>
          <w:kern w:val="0"/>
          <w:sz w:val="36"/>
          <w:szCs w:val="32"/>
          <w:highlight w:val="none"/>
        </w:rPr>
      </w:pPr>
      <w:r>
        <w:rPr>
          <w:rFonts w:hint="eastAsia" w:ascii="宋体" w:hAnsi="宋体" w:cs="宋体"/>
          <w:b/>
          <w:bCs/>
          <w:kern w:val="0"/>
          <w:sz w:val="36"/>
          <w:szCs w:val="32"/>
          <w:highlight w:val="none"/>
        </w:rPr>
        <w:t>四、合同</w:t>
      </w:r>
      <w:bookmarkStart w:id="1" w:name="_Toc11326"/>
      <w:r>
        <w:rPr>
          <w:rFonts w:hint="eastAsia" w:ascii="宋体" w:hAnsi="宋体" w:cs="宋体"/>
          <w:b/>
          <w:bCs/>
          <w:kern w:val="0"/>
          <w:sz w:val="36"/>
          <w:szCs w:val="32"/>
          <w:highlight w:val="none"/>
        </w:rPr>
        <w:t>签订及条款</w:t>
      </w:r>
      <w:bookmarkEnd w:id="0"/>
    </w:p>
    <w:p>
      <w:pPr>
        <w:pStyle w:val="2"/>
        <w:rPr>
          <w:rFonts w:hint="eastAsia" w:ascii="宋体" w:eastAsia="宋体" w:cs="宋体"/>
          <w:sz w:val="36"/>
          <w:szCs w:val="21"/>
          <w:highlight w:val="none"/>
        </w:rPr>
      </w:pPr>
      <w:bookmarkStart w:id="2" w:name="_Toc13860"/>
      <w:r>
        <w:rPr>
          <w:rFonts w:hint="eastAsia" w:ascii="宋体" w:eastAsia="宋体" w:cs="宋体"/>
          <w:sz w:val="36"/>
          <w:highlight w:val="none"/>
        </w:rPr>
        <w:t>1.合同</w:t>
      </w:r>
      <w:bookmarkEnd w:id="1"/>
      <w:r>
        <w:rPr>
          <w:rFonts w:hint="eastAsia" w:ascii="宋体" w:eastAsia="宋体" w:cs="宋体"/>
          <w:sz w:val="36"/>
          <w:highlight w:val="none"/>
        </w:rPr>
        <w:t>签订</w:t>
      </w:r>
      <w:bookmarkEnd w:id="2"/>
    </w:p>
    <w:p>
      <w:pPr>
        <w:spacing w:line="420" w:lineRule="exact"/>
        <w:rPr>
          <w:rFonts w:hint="eastAsia" w:ascii="宋体" w:hAnsi="宋体" w:cs="宋体"/>
          <w:szCs w:val="21"/>
          <w:highlight w:val="none"/>
        </w:rPr>
      </w:pPr>
      <w:r>
        <w:rPr>
          <w:rFonts w:hint="eastAsia" w:ascii="宋体" w:hAnsi="宋体" w:cs="宋体"/>
          <w:kern w:val="0"/>
          <w:szCs w:val="21"/>
          <w:highlight w:val="none"/>
        </w:rPr>
        <w:t xml:space="preserve">    1.1</w:t>
      </w:r>
      <w:r>
        <w:rPr>
          <w:rFonts w:hint="eastAsia" w:ascii="宋体" w:hAnsi="宋体" w:cs="宋体"/>
          <w:szCs w:val="21"/>
          <w:highlight w:val="none"/>
        </w:rPr>
        <w:t>中标人应按中标通知书指定的时间、地点，与采购人签订合同。中标人与采购人不得签订背离招标文件实质性内容的合同，否则合同无效。</w:t>
      </w:r>
    </w:p>
    <w:p>
      <w:pPr>
        <w:spacing w:line="420" w:lineRule="exact"/>
        <w:rPr>
          <w:rFonts w:hint="eastAsia" w:ascii="宋体" w:hAnsi="宋体" w:cs="宋体"/>
          <w:szCs w:val="21"/>
          <w:highlight w:val="none"/>
        </w:rPr>
      </w:pPr>
      <w:r>
        <w:rPr>
          <w:rFonts w:hint="eastAsia" w:ascii="宋体" w:hAnsi="宋体" w:cs="宋体"/>
          <w:kern w:val="0"/>
          <w:szCs w:val="21"/>
          <w:highlight w:val="none"/>
        </w:rPr>
        <w:t xml:space="preserve">    1.2 </w:t>
      </w:r>
      <w:r>
        <w:rPr>
          <w:rFonts w:hint="eastAsia" w:ascii="宋体" w:hAnsi="宋体" w:cs="宋体"/>
          <w:szCs w:val="21"/>
          <w:highlight w:val="none"/>
        </w:rPr>
        <w:t>如采购人或中标人拒签合同，则按违约处理。</w:t>
      </w:r>
    </w:p>
    <w:p>
      <w:pPr>
        <w:spacing w:line="420" w:lineRule="exact"/>
        <w:rPr>
          <w:rFonts w:hint="eastAsia" w:ascii="宋体" w:hAnsi="宋体" w:cs="宋体"/>
          <w:szCs w:val="21"/>
          <w:highlight w:val="none"/>
        </w:rPr>
      </w:pPr>
      <w:r>
        <w:rPr>
          <w:rFonts w:hint="eastAsia" w:ascii="宋体" w:hAnsi="宋体" w:cs="宋体"/>
          <w:kern w:val="0"/>
          <w:szCs w:val="21"/>
          <w:highlight w:val="none"/>
        </w:rPr>
        <w:t xml:space="preserve">    1.3</w:t>
      </w:r>
      <w:r>
        <w:rPr>
          <w:rFonts w:hint="eastAsia" w:ascii="宋体" w:hAnsi="宋体" w:cs="宋体"/>
          <w:szCs w:val="21"/>
          <w:highlight w:val="none"/>
        </w:rPr>
        <w:t>如中标人不按本招标文件要求签订合同，则取消其中标资格，所交纳的投标保证金不予退还。招标人并依法追究中标人的缔约过失责任及其他法律责任。</w:t>
      </w:r>
    </w:p>
    <w:p>
      <w:pPr>
        <w:spacing w:line="420" w:lineRule="exact"/>
        <w:rPr>
          <w:rFonts w:hint="eastAsia" w:ascii="宋体" w:hAnsi="宋体" w:cs="宋体"/>
          <w:szCs w:val="21"/>
          <w:highlight w:val="none"/>
        </w:rPr>
      </w:pPr>
      <w:r>
        <w:rPr>
          <w:rFonts w:hint="eastAsia" w:ascii="宋体" w:hAnsi="宋体" w:cs="宋体"/>
          <w:szCs w:val="21"/>
          <w:highlight w:val="none"/>
        </w:rPr>
        <w:t xml:space="preserve">    1.4 采购人追加合同标的权利：签订合同后，采购人如需追加与合同标的相同的货物、工程或者服务的，在不改变本合同其他条款的前提下，可以与中标人协商签订补充合同，但所有补充合同的采购金额不得超过原合同采购金额的10%。</w:t>
      </w:r>
    </w:p>
    <w:p>
      <w:pPr>
        <w:pStyle w:val="2"/>
        <w:rPr>
          <w:rFonts w:hint="eastAsia" w:ascii="宋体" w:eastAsia="宋体" w:cs="宋体"/>
          <w:sz w:val="21"/>
          <w:szCs w:val="21"/>
          <w:highlight w:val="none"/>
        </w:rPr>
      </w:pPr>
      <w:bookmarkStart w:id="3" w:name="_Toc9992"/>
      <w:bookmarkStart w:id="4" w:name="_Toc19323"/>
      <w:r>
        <w:rPr>
          <w:rFonts w:hint="eastAsia" w:ascii="宋体" w:eastAsia="宋体" w:cs="宋体"/>
          <w:sz w:val="21"/>
          <w:szCs w:val="21"/>
          <w:highlight w:val="none"/>
        </w:rPr>
        <w:t>2.合同一般条款</w:t>
      </w:r>
      <w:bookmarkEnd w:id="3"/>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2.1、定义</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（1）甲方（需方）即采购人，是指通过招标采购，接受合同货物及服务的各级国家机关、事业单位和团体组织。</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（2）乙方（供方）即中标供应商，是指中标后提供合同货物和服务的自然人、法人及其他组织。</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（3）合同是指由甲乙双方按照招标文件和投标文件的实质性内容，通过协商一致达成的书面协议。</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（4）合同价格指以中标价格为依据，在供方全面履行合同义务后，需方应支付给供方的金额。</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（5）技术资料是指合同货物及其相关的设计、制造、监造、检验、验收等文件（包括图纸、各种文字说明、标准）。</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2.2、货物内容</w:t>
      </w:r>
    </w:p>
    <w:p>
      <w:pPr>
        <w:snapToGrid w:val="0"/>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合同包括以下内容：货物名称、规格型号、技术参数、数量（单位）等内容。</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2.3、合同价格</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（1）合同价格即合同总价。</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（2）合同价格包括合同货物、技术资料、合同货物的税费、运杂费、保险费、包装费、装卸费及与货物有关的供方应纳的税费等，所有税费由乙方负担。</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w:t>
      </w:r>
      <w:r>
        <w:rPr>
          <w:rFonts w:hint="eastAsia" w:ascii="宋体" w:hAnsi="宋体" w:cs="宋体"/>
          <w:bCs/>
          <w:szCs w:val="21"/>
          <w:highlight w:val="none"/>
        </w:rPr>
        <w:t>4</w:t>
      </w:r>
      <w:r>
        <w:rPr>
          <w:rFonts w:hint="eastAsia" w:ascii="宋体" w:hAnsi="宋体" w:cs="宋体"/>
          <w:bCs/>
          <w:color w:val="000000"/>
          <w:szCs w:val="21"/>
          <w:highlight w:val="none"/>
        </w:rPr>
        <w:t>、转包或分包</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（1）本合同范围的货物，应由乙方直接供应，不得转让他人供应；</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（2）非经甲方书面同意，乙方不得将本合同范围的货物全部或部分分包给他人供应；</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（3）如有转让和未经甲方同意的分包行为，甲方有权解除合同，履约保证金不予退还并追究乙方的违约责任。</w:t>
      </w:r>
    </w:p>
    <w:p>
      <w:pPr>
        <w:pStyle w:val="4"/>
        <w:spacing w:line="400" w:lineRule="exact"/>
        <w:rPr>
          <w:rFonts w:hint="eastAsia" w:hAnsi="宋体" w:cs="宋体"/>
          <w:color w:val="000000"/>
          <w:highlight w:val="none"/>
        </w:rPr>
      </w:pPr>
      <w:r>
        <w:rPr>
          <w:rFonts w:hint="eastAsia" w:hAnsi="宋体" w:cs="宋体"/>
          <w:bCs/>
          <w:color w:val="000000"/>
          <w:highlight w:val="none"/>
        </w:rPr>
        <w:t xml:space="preserve">    2.5、质量保证及售后服务</w:t>
      </w:r>
    </w:p>
    <w:p>
      <w:pPr>
        <w:pStyle w:val="4"/>
        <w:spacing w:line="400" w:lineRule="exact"/>
        <w:ind w:firstLine="420" w:firstLineChars="200"/>
        <w:rPr>
          <w:rFonts w:hint="eastAsia" w:hAnsi="宋体" w:cs="宋体"/>
          <w:color w:val="000000"/>
          <w:highlight w:val="none"/>
        </w:rPr>
      </w:pPr>
      <w:r>
        <w:rPr>
          <w:rFonts w:hint="eastAsia" w:hAnsi="宋体" w:cs="宋体"/>
          <w:color w:val="000000"/>
          <w:highlight w:val="none"/>
        </w:rPr>
        <w:t>（1）乙方应按招标文件规定的货物性能、技术要求、质量标准向甲方提供未经使用的全新产品。</w:t>
      </w:r>
    </w:p>
    <w:p>
      <w:pPr>
        <w:pStyle w:val="4"/>
        <w:spacing w:line="400" w:lineRule="exact"/>
        <w:ind w:firstLine="420" w:firstLineChars="200"/>
        <w:rPr>
          <w:rFonts w:hint="eastAsia" w:hAnsi="宋体" w:cs="宋体"/>
          <w:color w:val="000000"/>
          <w:highlight w:val="none"/>
        </w:rPr>
      </w:pPr>
      <w:r>
        <w:rPr>
          <w:rFonts w:hint="eastAsia" w:hAnsi="宋体" w:cs="宋体"/>
          <w:color w:val="000000"/>
          <w:highlight w:val="none"/>
        </w:rPr>
        <w:t>（2）乙方提供的货物在质保期内因货物本身的质量问题发生故障，乙方应负责免费更换。对达不到技术要求者，根据实际情况，经双方协商，可按以下办法处理：</w:t>
      </w:r>
    </w:p>
    <w:p>
      <w:pPr>
        <w:pStyle w:val="4"/>
        <w:spacing w:line="400" w:lineRule="exact"/>
        <w:ind w:firstLine="420" w:firstLineChars="200"/>
        <w:rPr>
          <w:rFonts w:hint="eastAsia" w:hAnsi="宋体" w:cs="宋体"/>
          <w:color w:val="000000"/>
          <w:highlight w:val="none"/>
        </w:rPr>
      </w:pPr>
      <w:r>
        <w:rPr>
          <w:rFonts w:hint="eastAsia" w:hAnsi="宋体" w:cs="宋体"/>
          <w:color w:val="000000"/>
          <w:highlight w:val="none"/>
        </w:rPr>
        <w:t>A、更换：由乙方承担所发生的全部费用。</w:t>
      </w:r>
    </w:p>
    <w:p>
      <w:pPr>
        <w:pStyle w:val="4"/>
        <w:spacing w:line="400" w:lineRule="exact"/>
        <w:ind w:firstLine="420" w:firstLineChars="200"/>
        <w:rPr>
          <w:rFonts w:hint="eastAsia" w:hAnsi="宋体" w:cs="宋体"/>
          <w:color w:val="000000"/>
          <w:highlight w:val="none"/>
        </w:rPr>
      </w:pPr>
      <w:r>
        <w:rPr>
          <w:rFonts w:hint="eastAsia" w:hAnsi="宋体" w:cs="宋体"/>
          <w:color w:val="000000"/>
          <w:highlight w:val="none"/>
        </w:rPr>
        <w:t>B、退货处理：乙方应退还甲方支付的合同款，同时应承担该货物的直接费用（运输、保险、检验、货款利息及银行手续费等）。</w:t>
      </w:r>
    </w:p>
    <w:p>
      <w:pPr>
        <w:pStyle w:val="4"/>
        <w:spacing w:line="400" w:lineRule="exact"/>
        <w:ind w:firstLine="420" w:firstLineChars="200"/>
        <w:rPr>
          <w:rFonts w:hint="eastAsia" w:hAnsi="宋体" w:cs="宋体"/>
          <w:color w:val="000000"/>
          <w:highlight w:val="none"/>
        </w:rPr>
      </w:pPr>
      <w:r>
        <w:rPr>
          <w:rFonts w:hint="eastAsia" w:hAnsi="宋体" w:cs="宋体"/>
          <w:color w:val="000000"/>
          <w:highlight w:val="none"/>
        </w:rPr>
        <w:t>（3）如在使用过程中发生质量问题，乙方在接到甲方通知后在</w:t>
      </w:r>
      <w:r>
        <w:rPr>
          <w:rFonts w:hint="eastAsia" w:hAnsi="宋体" w:cs="宋体"/>
          <w:color w:val="000000"/>
          <w:highlight w:val="none"/>
          <w:u w:val="single"/>
        </w:rPr>
        <w:t>X</w:t>
      </w:r>
      <w:r>
        <w:rPr>
          <w:rFonts w:hint="eastAsia" w:hAnsi="宋体" w:cs="宋体"/>
          <w:color w:val="000000"/>
          <w:highlight w:val="none"/>
        </w:rPr>
        <w:t>小时内到达甲方现场。</w:t>
      </w:r>
    </w:p>
    <w:p>
      <w:pPr>
        <w:pStyle w:val="4"/>
        <w:spacing w:line="400" w:lineRule="exact"/>
        <w:ind w:firstLine="420" w:firstLineChars="200"/>
        <w:rPr>
          <w:rFonts w:hint="eastAsia" w:hAnsi="宋体" w:cs="宋体"/>
          <w:color w:val="000000"/>
          <w:highlight w:val="none"/>
        </w:rPr>
      </w:pPr>
      <w:r>
        <w:rPr>
          <w:rFonts w:hint="eastAsia" w:hAnsi="宋体" w:cs="宋体"/>
          <w:color w:val="000000"/>
          <w:highlight w:val="none"/>
        </w:rPr>
        <w:t>（4）在质保期内，乙方应对货物出现的质量及安全问题负责处理解决并承担一切费用。</w:t>
      </w:r>
    </w:p>
    <w:p>
      <w:pPr>
        <w:pStyle w:val="4"/>
        <w:spacing w:line="400" w:lineRule="exact"/>
        <w:ind w:firstLine="420" w:firstLineChars="200"/>
        <w:rPr>
          <w:rFonts w:hint="eastAsia" w:hAnsi="宋体" w:cs="宋体"/>
          <w:color w:val="000000"/>
          <w:highlight w:val="none"/>
        </w:rPr>
      </w:pPr>
      <w:r>
        <w:rPr>
          <w:rFonts w:hint="eastAsia" w:hAnsi="宋体" w:cs="宋体"/>
          <w:color w:val="000000"/>
          <w:highlight w:val="none"/>
        </w:rPr>
        <w:t>（5）上述货物的免费保修期为</w:t>
      </w:r>
      <w:r>
        <w:rPr>
          <w:rFonts w:hint="eastAsia" w:hAnsi="宋体" w:cs="宋体"/>
          <w:color w:val="000000"/>
          <w:highlight w:val="none"/>
          <w:u w:val="single"/>
        </w:rPr>
        <w:t>X</w:t>
      </w:r>
      <w:r>
        <w:rPr>
          <w:rFonts w:hint="eastAsia" w:hAnsi="宋体" w:cs="宋体"/>
          <w:color w:val="000000"/>
          <w:highlight w:val="none"/>
        </w:rPr>
        <w:t>年。超过保修期的机器设备，终生维修，维修时只收部件成本费。</w:t>
      </w:r>
    </w:p>
    <w:p>
      <w:pPr>
        <w:snapToGrid w:val="0"/>
        <w:spacing w:line="40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（6）乙方提供的货物由原厂提供售后服务的，乙方必须提供原厂商出具的售后服务承诺函（原件）。</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2.6、付款</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（1）本合同使用货币币制为人民币。</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 xml:space="preserve">（2）付款方式及方法：按专用条款执行。 </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2.7、检查验收</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（1）供方应随货物提供合格证和质量证明文件，如是国外进口的货物还须提供入关证明。</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（2）货物验收</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需方所交货物的各种质量指标不得低于该投标文件中所提供的质量指标要求（供方提供样品的质量指标），售后服务质量要求按照招标文件和投标文件的内容执行。供方交货时，需方可根据需要随机抽取一部分货物送有关权威检测部门检测，如检测不合格，供方负责赔偿需方一切损失。</w:t>
      </w:r>
    </w:p>
    <w:p>
      <w:pPr>
        <w:snapToGrid w:val="0"/>
        <w:spacing w:line="400" w:lineRule="exact"/>
        <w:ind w:firstLine="210" w:firstLineChars="100"/>
        <w:rPr>
          <w:rFonts w:hint="eastAsia" w:ascii="宋体" w:hAnsi="宋体" w:cs="宋体"/>
          <w:bCs/>
          <w:color w:val="000000"/>
          <w:szCs w:val="21"/>
          <w:highlight w:val="none"/>
        </w:rPr>
      </w:pPr>
      <w:r>
        <w:rPr>
          <w:rFonts w:hint="eastAsia" w:ascii="宋体" w:hAnsi="宋体" w:cs="宋体"/>
          <w:bCs/>
          <w:color w:val="000000"/>
          <w:szCs w:val="21"/>
          <w:highlight w:val="none"/>
        </w:rPr>
        <w:t>（3）货物验收报告应由需方、供方经办人签字，并加盖双方公章，以此作为支付凭据。</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2.8、索赔</w:t>
      </w:r>
    </w:p>
    <w:p>
      <w:pPr>
        <w:snapToGrid w:val="0"/>
        <w:spacing w:line="40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供方所提供货物、工程或者服务不符合合同约定的，需方有权拒收货物、拒绝服务、解除合同，供方应赔偿需方所有损失。</w:t>
      </w:r>
    </w:p>
    <w:p>
      <w:pPr>
        <w:pStyle w:val="4"/>
        <w:spacing w:line="400" w:lineRule="exact"/>
        <w:rPr>
          <w:rFonts w:hint="eastAsia" w:hAnsi="宋体" w:cs="宋体"/>
          <w:bCs/>
          <w:color w:val="000000"/>
          <w:highlight w:val="none"/>
        </w:rPr>
      </w:pPr>
      <w:r>
        <w:rPr>
          <w:rFonts w:hint="eastAsia" w:hAnsi="宋体" w:cs="宋体"/>
          <w:bCs/>
          <w:color w:val="000000"/>
          <w:highlight w:val="none"/>
        </w:rPr>
        <w:t xml:space="preserve">    2.9、知识产权</w:t>
      </w:r>
    </w:p>
    <w:p>
      <w:pPr>
        <w:snapToGrid w:val="0"/>
        <w:spacing w:line="400" w:lineRule="exact"/>
        <w:ind w:firstLine="315" w:firstLineChars="150"/>
        <w:rPr>
          <w:rFonts w:hint="eastAsia" w:ascii="宋体" w:hAnsi="宋体" w:cs="宋体"/>
          <w:bCs/>
          <w:color w:val="000000"/>
          <w:szCs w:val="21"/>
          <w:highlight w:val="none"/>
        </w:rPr>
      </w:pPr>
      <w:r>
        <w:rPr>
          <w:rFonts w:hint="eastAsia" w:ascii="宋体" w:hAnsi="宋体" w:cs="宋体"/>
          <w:bCs/>
          <w:color w:val="000000"/>
          <w:szCs w:val="21"/>
          <w:highlight w:val="none"/>
        </w:rPr>
        <w:t>乙方应保证所提供的货物或其任何一部分均不会侵犯任何第三方的知识产权，如若出现侵权行为，由乙方付全部责任。</w:t>
      </w:r>
    </w:p>
    <w:p>
      <w:pPr>
        <w:autoSpaceDE w:val="0"/>
        <w:autoSpaceDN w:val="0"/>
        <w:spacing w:line="400" w:lineRule="exact"/>
        <w:rPr>
          <w:rFonts w:hint="eastAsia" w:ascii="宋体" w:hAnsi="宋体" w:cs="宋体"/>
          <w:color w:val="000000"/>
          <w:szCs w:val="21"/>
          <w:highlight w:val="none"/>
          <w:lang w:val="zh-CN"/>
        </w:rPr>
      </w:pPr>
      <w:r>
        <w:rPr>
          <w:rFonts w:hint="eastAsia" w:ascii="宋体" w:hAnsi="宋体" w:cs="宋体"/>
          <w:bCs/>
          <w:szCs w:val="21"/>
          <w:highlight w:val="none"/>
        </w:rPr>
        <w:t xml:space="preserve">    2.10</w:t>
      </w:r>
      <w:r>
        <w:rPr>
          <w:rFonts w:hint="eastAsia" w:ascii="宋体" w:hAnsi="宋体" w:cs="宋体"/>
          <w:b/>
          <w:szCs w:val="21"/>
          <w:highlight w:val="none"/>
          <w:lang w:val="zh-CN"/>
        </w:rPr>
        <w:t>、人员培训（选择性条款）：</w:t>
      </w:r>
      <w:r>
        <w:rPr>
          <w:rFonts w:hint="eastAsia" w:ascii="宋体" w:hAnsi="宋体" w:cs="宋体"/>
          <w:color w:val="000000"/>
          <w:szCs w:val="21"/>
          <w:highlight w:val="none"/>
          <w:lang w:val="zh-CN"/>
        </w:rPr>
        <w:t>供方免费对需方人员进行技术培训，直到需方人员熟练操作或掌握为准。</w:t>
      </w:r>
    </w:p>
    <w:p>
      <w:pPr>
        <w:autoSpaceDE w:val="0"/>
        <w:autoSpaceDN w:val="0"/>
        <w:spacing w:line="400" w:lineRule="exact"/>
        <w:rPr>
          <w:rFonts w:hint="eastAsia" w:ascii="宋体" w:hAnsi="宋体" w:cs="宋体"/>
          <w:color w:val="000000"/>
          <w:szCs w:val="21"/>
          <w:highlight w:val="none"/>
          <w:u w:val="single"/>
          <w:lang w:val="zh-CN"/>
        </w:rPr>
      </w:pPr>
      <w:r>
        <w:rPr>
          <w:rFonts w:hint="eastAsia" w:ascii="宋体" w:hAnsi="宋体" w:cs="宋体"/>
          <w:color w:val="000000"/>
          <w:szCs w:val="21"/>
          <w:highlight w:val="none"/>
          <w:lang w:val="zh-CN"/>
        </w:rPr>
        <w:t>培训地点：</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；培训时间：</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w:t>
      </w:r>
    </w:p>
    <w:p>
      <w:pPr>
        <w:autoSpaceDE w:val="0"/>
        <w:autoSpaceDN w:val="0"/>
        <w:spacing w:line="400" w:lineRule="exac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培训方式：</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w:t>
      </w:r>
    </w:p>
    <w:p>
      <w:pPr>
        <w:snapToGrid w:val="0"/>
        <w:spacing w:line="400" w:lineRule="exact"/>
        <w:rPr>
          <w:rFonts w:hint="eastAsia" w:ascii="宋体" w:hAnsi="宋体" w:cs="宋体"/>
          <w:bCs/>
          <w:color w:val="000000"/>
          <w:szCs w:val="21"/>
          <w:highlight w:val="none"/>
        </w:rPr>
      </w:pPr>
      <w:r>
        <w:rPr>
          <w:rFonts w:hint="eastAsia" w:ascii="宋体" w:hAnsi="宋体" w:cs="宋体"/>
          <w:bCs/>
          <w:color w:val="000000"/>
          <w:szCs w:val="21"/>
          <w:highlight w:val="none"/>
        </w:rPr>
        <w:t xml:space="preserve">    2.11、违约责任</w:t>
      </w:r>
    </w:p>
    <w:p>
      <w:pPr>
        <w:snapToGrid w:val="0"/>
        <w:spacing w:line="40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按专用条款及招标文件的其他有关约定执行。专用条款及招标文件约定不明或未约定的，按照《中华人民共和国合同法》、《中华人民共和国政府采购法》的有关规定执行。</w:t>
      </w:r>
    </w:p>
    <w:p>
      <w:pPr>
        <w:pStyle w:val="2"/>
        <w:rPr>
          <w:rFonts w:hint="eastAsia" w:ascii="宋体" w:eastAsia="宋体" w:cs="宋体"/>
          <w:szCs w:val="28"/>
          <w:highlight w:val="none"/>
        </w:rPr>
      </w:pPr>
      <w:bookmarkStart w:id="5" w:name="_Toc22180"/>
    </w:p>
    <w:p>
      <w:pPr>
        <w:pStyle w:val="2"/>
        <w:rPr>
          <w:rFonts w:hint="eastAsia" w:ascii="宋体" w:eastAsia="宋体" w:cs="宋体"/>
          <w:szCs w:val="28"/>
          <w:highlight w:val="none"/>
        </w:rPr>
      </w:pPr>
      <w:r>
        <w:rPr>
          <w:rFonts w:hint="eastAsia" w:ascii="宋体" w:eastAsia="宋体" w:cs="宋体"/>
          <w:szCs w:val="28"/>
          <w:highlight w:val="none"/>
        </w:rPr>
        <w:t>3．合同专用条款</w:t>
      </w:r>
      <w:bookmarkStart w:id="6" w:name="_Toc292980968"/>
      <w:bookmarkStart w:id="7" w:name="_Toc6436"/>
      <w:bookmarkStart w:id="8" w:name="_Toc12360"/>
      <w:bookmarkEnd w:id="4"/>
      <w:r>
        <w:rPr>
          <w:rFonts w:hint="eastAsia" w:ascii="宋体" w:eastAsia="宋体" w:cs="宋体"/>
          <w:szCs w:val="28"/>
          <w:highlight w:val="none"/>
        </w:rPr>
        <w:t>（特别约定条款）</w:t>
      </w:r>
      <w:bookmarkEnd w:id="5"/>
    </w:p>
    <w:p>
      <w:pPr>
        <w:jc w:val="center"/>
        <w:rPr>
          <w:rFonts w:hint="eastAsia" w:ascii="宋体" w:hAnsi="宋体" w:cs="宋体"/>
          <w:sz w:val="22"/>
          <w:szCs w:val="21"/>
          <w:highlight w:val="none"/>
        </w:rPr>
      </w:pPr>
      <w:r>
        <w:rPr>
          <w:rFonts w:hint="eastAsia" w:ascii="宋体" w:hAnsi="宋体" w:cs="宋体"/>
          <w:b/>
          <w:sz w:val="22"/>
          <w:szCs w:val="21"/>
          <w:highlight w:val="none"/>
        </w:rPr>
        <w:t>（注：可结合具体招标项目进行更明确的约定）</w:t>
      </w:r>
      <w:bookmarkEnd w:id="6"/>
      <w:bookmarkEnd w:id="7"/>
      <w:bookmarkEnd w:id="8"/>
    </w:p>
    <w:p>
      <w:pPr>
        <w:spacing w:line="340" w:lineRule="exact"/>
        <w:rPr>
          <w:rFonts w:hint="eastAsia" w:ascii="宋体" w:hAnsi="宋体" w:cs="宋体"/>
          <w:b/>
          <w:color w:val="000000"/>
          <w:sz w:val="22"/>
          <w:szCs w:val="21"/>
          <w:highlight w:val="none"/>
        </w:rPr>
      </w:pPr>
    </w:p>
    <w:p>
      <w:pPr>
        <w:spacing w:line="340" w:lineRule="exact"/>
        <w:jc w:val="center"/>
        <w:rPr>
          <w:rFonts w:hint="eastAsia" w:ascii="宋体" w:hAnsi="宋体" w:cs="宋体"/>
          <w:b/>
          <w:color w:val="000000"/>
          <w:sz w:val="28"/>
          <w:highlight w:val="none"/>
        </w:rPr>
      </w:pPr>
      <w:r>
        <w:rPr>
          <w:rFonts w:hint="eastAsia" w:ascii="宋体" w:hAnsi="宋体" w:cs="宋体"/>
          <w:b/>
          <w:color w:val="000000"/>
          <w:sz w:val="28"/>
          <w:highlight w:val="none"/>
        </w:rPr>
        <w:t>温县政府集中采购合同</w:t>
      </w:r>
    </w:p>
    <w:p>
      <w:pPr>
        <w:spacing w:line="340" w:lineRule="exact"/>
        <w:jc w:val="center"/>
        <w:rPr>
          <w:rFonts w:hint="eastAsia" w:ascii="宋体" w:hAnsi="宋体" w:cs="宋体"/>
          <w:b/>
          <w:color w:val="000000"/>
          <w:sz w:val="22"/>
          <w:szCs w:val="21"/>
          <w:highlight w:val="none"/>
        </w:rPr>
      </w:pPr>
    </w:p>
    <w:p>
      <w:pPr>
        <w:spacing w:line="340" w:lineRule="exact"/>
        <w:rPr>
          <w:rFonts w:hint="eastAsia" w:ascii="宋体" w:hAnsi="宋体" w:cs="宋体"/>
          <w:color w:val="000000"/>
          <w:sz w:val="22"/>
          <w:szCs w:val="21"/>
          <w:highlight w:val="none"/>
          <w:u w:val="single"/>
          <w:lang w:val="zh-CN"/>
        </w:rPr>
      </w:pPr>
      <w:r>
        <w:rPr>
          <w:rFonts w:hint="eastAsia" w:ascii="宋体" w:hAnsi="宋体" w:cs="宋体"/>
          <w:color w:val="000000"/>
          <w:sz w:val="22"/>
          <w:szCs w:val="21"/>
          <w:highlight w:val="none"/>
        </w:rPr>
        <w:t xml:space="preserve">                                              </w:t>
      </w:r>
      <w:r>
        <w:rPr>
          <w:rFonts w:hint="eastAsia" w:ascii="宋体" w:hAnsi="宋体" w:cs="宋体"/>
          <w:color w:val="000000"/>
          <w:sz w:val="22"/>
          <w:szCs w:val="21"/>
          <w:highlight w:val="none"/>
          <w:lang w:val="zh-CN"/>
        </w:rPr>
        <w:t>合同编号：</w:t>
      </w:r>
      <w:r>
        <w:rPr>
          <w:rFonts w:hint="eastAsia" w:ascii="宋体" w:hAnsi="宋体" w:cs="宋体"/>
          <w:color w:val="000000"/>
          <w:sz w:val="22"/>
          <w:szCs w:val="21"/>
          <w:highlight w:val="none"/>
          <w:u w:val="single"/>
          <w:lang w:val="zh-CN"/>
        </w:rPr>
        <w:t xml:space="preserve">          </w:t>
      </w:r>
    </w:p>
    <w:p>
      <w:pPr>
        <w:spacing w:line="340" w:lineRule="exact"/>
        <w:ind w:firstLine="420" w:firstLineChars="200"/>
        <w:rPr>
          <w:rFonts w:hint="eastAsia" w:ascii="宋体" w:hAnsi="宋体" w:cs="宋体"/>
          <w:color w:val="000000"/>
          <w:szCs w:val="21"/>
          <w:highlight w:val="none"/>
          <w:u w:val="single"/>
          <w:lang w:val="zh-CN"/>
        </w:rPr>
      </w:pPr>
      <w:r>
        <w:rPr>
          <w:rFonts w:hint="eastAsia" w:ascii="宋体" w:hAnsi="宋体" w:cs="宋体"/>
          <w:color w:val="000000"/>
          <w:szCs w:val="21"/>
          <w:highlight w:val="none"/>
          <w:lang w:val="zh-CN"/>
        </w:rPr>
        <w:t>需方（甲方）（采购人全称）：</w:t>
      </w:r>
      <w:r>
        <w:rPr>
          <w:rFonts w:hint="eastAsia" w:ascii="宋体" w:hAnsi="宋体" w:cs="宋体"/>
          <w:color w:val="000000"/>
          <w:szCs w:val="21"/>
          <w:highlight w:val="none"/>
          <w:u w:val="single"/>
          <w:lang w:val="zh-CN"/>
        </w:rPr>
        <w:t xml:space="preserve">                        </w:t>
      </w:r>
    </w:p>
    <w:p>
      <w:pPr>
        <w:spacing w:line="340" w:lineRule="exact"/>
        <w:ind w:firstLine="420" w:firstLineChars="200"/>
        <w:rPr>
          <w:rFonts w:hint="eastAsia" w:ascii="宋体" w:hAnsi="宋体" w:cs="宋体"/>
          <w:color w:val="000000"/>
          <w:szCs w:val="21"/>
          <w:highlight w:val="none"/>
          <w:u w:val="single"/>
          <w:lang w:val="zh-CN"/>
        </w:rPr>
      </w:pPr>
      <w:r>
        <w:rPr>
          <w:rFonts w:hint="eastAsia" w:ascii="宋体" w:hAnsi="宋体" w:cs="宋体"/>
          <w:color w:val="000000"/>
          <w:szCs w:val="21"/>
          <w:highlight w:val="none"/>
          <w:lang w:val="zh-CN"/>
        </w:rPr>
        <w:t>供方（乙方）（中标供应商全称）：</w:t>
      </w:r>
      <w:r>
        <w:rPr>
          <w:rFonts w:hint="eastAsia" w:ascii="宋体" w:hAnsi="宋体" w:cs="宋体"/>
          <w:color w:val="000000"/>
          <w:szCs w:val="21"/>
          <w:highlight w:val="none"/>
          <w:u w:val="single"/>
          <w:lang w:val="zh-CN"/>
        </w:rPr>
        <w:t xml:space="preserve">                           </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供方持</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lang w:val="zh-CN"/>
        </w:rPr>
        <w:t>签发的中标/成交通知书，根据招标文件、供方的投标/报价等文件[项目编号：温交易</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]，按照《政府采购法》、《合同法》等有关法律、法规的规定，供需双方经协商一致，达成以下合同专用条款：</w:t>
      </w:r>
    </w:p>
    <w:p>
      <w:pPr>
        <w:spacing w:line="340" w:lineRule="exact"/>
        <w:ind w:firstLine="422" w:firstLineChars="200"/>
        <w:rPr>
          <w:rFonts w:hint="eastAsia" w:ascii="宋体" w:hAnsi="宋体" w:cs="宋体"/>
          <w:color w:val="000000"/>
          <w:szCs w:val="21"/>
          <w:highlight w:val="none"/>
          <w:lang w:val="zh-CN"/>
        </w:rPr>
      </w:pPr>
      <w:r>
        <w:rPr>
          <w:rFonts w:hint="eastAsia" w:ascii="宋体" w:hAnsi="宋体" w:cs="宋体"/>
          <w:b/>
          <w:color w:val="000000"/>
          <w:szCs w:val="21"/>
          <w:highlight w:val="none"/>
          <w:lang w:val="zh-CN"/>
        </w:rPr>
        <w:t>一、本合同名称</w:t>
      </w:r>
      <w:r>
        <w:rPr>
          <w:rFonts w:hint="eastAsia" w:ascii="宋体" w:hAnsi="宋体" w:cs="宋体"/>
          <w:color w:val="000000"/>
          <w:szCs w:val="21"/>
          <w:highlight w:val="none"/>
          <w:lang w:val="zh-CN"/>
        </w:rPr>
        <w:t>：</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w:t>
      </w:r>
    </w:p>
    <w:p>
      <w:pPr>
        <w:spacing w:line="340" w:lineRule="exact"/>
        <w:ind w:firstLine="422" w:firstLineChars="200"/>
        <w:rPr>
          <w:rFonts w:hint="eastAsia" w:ascii="宋体" w:hAnsi="宋体" w:cs="宋体"/>
          <w:color w:val="000000"/>
          <w:szCs w:val="21"/>
          <w:highlight w:val="none"/>
          <w:lang w:val="zh-CN"/>
        </w:rPr>
      </w:pPr>
      <w:r>
        <w:rPr>
          <w:rFonts w:hint="eastAsia" w:ascii="宋体" w:hAnsi="宋体" w:cs="宋体"/>
          <w:b/>
          <w:color w:val="000000"/>
          <w:szCs w:val="21"/>
          <w:highlight w:val="none"/>
          <w:lang w:val="zh-CN"/>
        </w:rPr>
        <w:t>二、本合同总价</w:t>
      </w:r>
      <w:r>
        <w:rPr>
          <w:rFonts w:hint="eastAsia" w:ascii="宋体" w:hAnsi="宋体" w:cs="宋体"/>
          <w:color w:val="000000"/>
          <w:szCs w:val="21"/>
          <w:highlight w:val="none"/>
          <w:lang w:val="zh-CN"/>
        </w:rPr>
        <w:t>：</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元（人民币）（大写：</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元）。供货范围、技术规格、及分项价格如下：                      单位：人民币元</w:t>
      </w:r>
    </w:p>
    <w:tbl>
      <w:tblPr>
        <w:tblStyle w:val="11"/>
        <w:tblW w:w="9152" w:type="dxa"/>
        <w:jc w:val="center"/>
        <w:tblInd w:w="0" w:type="dxa"/>
        <w:tblLayout w:type="fixed"/>
        <w:tblCellMar>
          <w:top w:w="0" w:type="dxa"/>
          <w:left w:w="108" w:type="dxa"/>
          <w:bottom w:w="0" w:type="dxa"/>
          <w:right w:w="108" w:type="dxa"/>
        </w:tblCellMar>
      </w:tblPr>
      <w:tblGrid>
        <w:gridCol w:w="870"/>
        <w:gridCol w:w="1192"/>
        <w:gridCol w:w="2228"/>
        <w:gridCol w:w="540"/>
        <w:gridCol w:w="707"/>
        <w:gridCol w:w="733"/>
        <w:gridCol w:w="720"/>
        <w:gridCol w:w="1029"/>
        <w:gridCol w:w="1108"/>
        <w:gridCol w:w="25"/>
      </w:tblGrid>
      <w:tr>
        <w:tblPrEx>
          <w:tblLayout w:type="fixed"/>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名称</w:t>
            </w:r>
          </w:p>
        </w:tc>
        <w:tc>
          <w:tcPr>
            <w:tcW w:w="119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品牌/规格/型号</w:t>
            </w:r>
          </w:p>
        </w:tc>
        <w:tc>
          <w:tcPr>
            <w:tcW w:w="2228"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技术参数</w:t>
            </w:r>
          </w:p>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(详细配置)</w:t>
            </w:r>
          </w:p>
        </w:tc>
        <w:tc>
          <w:tcPr>
            <w:tcW w:w="54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单位</w:t>
            </w:r>
          </w:p>
        </w:tc>
        <w:tc>
          <w:tcPr>
            <w:tcW w:w="707"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单价</w:t>
            </w:r>
          </w:p>
        </w:tc>
        <w:tc>
          <w:tcPr>
            <w:tcW w:w="73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数量</w:t>
            </w:r>
          </w:p>
        </w:tc>
        <w:tc>
          <w:tcPr>
            <w:tcW w:w="72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合计</w:t>
            </w:r>
          </w:p>
        </w:tc>
        <w:tc>
          <w:tcPr>
            <w:tcW w:w="1029" w:type="dxa"/>
            <w:tcBorders>
              <w:top w:val="single" w:color="auto" w:sz="6" w:space="0"/>
              <w:left w:val="single" w:color="auto" w:sz="6" w:space="0"/>
              <w:bottom w:val="single" w:color="auto" w:sz="6" w:space="0"/>
              <w:right w:val="single" w:color="auto" w:sz="4"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免费质保期</w:t>
            </w:r>
          </w:p>
        </w:tc>
        <w:tc>
          <w:tcPr>
            <w:tcW w:w="1108" w:type="dxa"/>
            <w:tcBorders>
              <w:top w:val="single" w:color="auto" w:sz="6" w:space="0"/>
              <w:left w:val="single" w:color="auto" w:sz="4"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其它</w:t>
            </w:r>
          </w:p>
        </w:tc>
      </w:tr>
      <w:tr>
        <w:tblPrEx>
          <w:tblLayout w:type="fixed"/>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cs="宋体"/>
                <w:color w:val="000000"/>
                <w:szCs w:val="21"/>
                <w:highlight w:val="none"/>
              </w:rPr>
            </w:pPr>
          </w:p>
        </w:tc>
        <w:tc>
          <w:tcPr>
            <w:tcW w:w="2228"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cs="宋体"/>
                <w:color w:val="000000"/>
                <w:szCs w:val="21"/>
                <w:highlight w:val="none"/>
              </w:rPr>
            </w:pPr>
          </w:p>
        </w:tc>
        <w:tc>
          <w:tcPr>
            <w:tcW w:w="540"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cs="宋体"/>
                <w:color w:val="000000"/>
                <w:szCs w:val="21"/>
                <w:highlight w:val="none"/>
              </w:rPr>
            </w:pPr>
          </w:p>
        </w:tc>
        <w:tc>
          <w:tcPr>
            <w:tcW w:w="707"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cs="宋体"/>
                <w:color w:val="000000"/>
                <w:szCs w:val="21"/>
                <w:highlight w:val="none"/>
              </w:rPr>
            </w:pPr>
          </w:p>
        </w:tc>
        <w:tc>
          <w:tcPr>
            <w:tcW w:w="733"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cs="宋体"/>
                <w:color w:val="000000"/>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hint="eastAsia" w:ascii="宋体" w:hAnsi="宋体" w:cs="宋体"/>
                <w:color w:val="000000"/>
                <w:szCs w:val="21"/>
                <w:highlight w:val="none"/>
              </w:rPr>
            </w:pPr>
          </w:p>
        </w:tc>
        <w:tc>
          <w:tcPr>
            <w:tcW w:w="1029" w:type="dxa"/>
            <w:tcBorders>
              <w:top w:val="single" w:color="auto" w:sz="6" w:space="0"/>
              <w:left w:val="single" w:color="auto" w:sz="6" w:space="0"/>
              <w:bottom w:val="single" w:color="auto" w:sz="6" w:space="0"/>
              <w:right w:val="single" w:color="auto" w:sz="4" w:space="0"/>
            </w:tcBorders>
            <w:vAlign w:val="center"/>
          </w:tcPr>
          <w:p>
            <w:pPr>
              <w:spacing w:line="340" w:lineRule="exact"/>
              <w:rPr>
                <w:rFonts w:hint="eastAsia" w:ascii="宋体" w:hAnsi="宋体" w:cs="宋体"/>
                <w:color w:val="000000"/>
                <w:szCs w:val="21"/>
                <w:highlight w:val="none"/>
              </w:rPr>
            </w:pPr>
          </w:p>
        </w:tc>
        <w:tc>
          <w:tcPr>
            <w:tcW w:w="1108" w:type="dxa"/>
            <w:tcBorders>
              <w:top w:val="single" w:color="auto" w:sz="6" w:space="0"/>
              <w:left w:val="single" w:color="auto" w:sz="4" w:space="0"/>
              <w:bottom w:val="single" w:color="auto" w:sz="6" w:space="0"/>
              <w:right w:val="single" w:color="auto" w:sz="6" w:space="0"/>
            </w:tcBorders>
            <w:vAlign w:val="center"/>
          </w:tcPr>
          <w:p>
            <w:pPr>
              <w:spacing w:line="340" w:lineRule="exact"/>
              <w:rPr>
                <w:rFonts w:hint="eastAsia" w:ascii="宋体" w:hAnsi="宋体" w:cs="宋体"/>
                <w:color w:val="000000"/>
                <w:szCs w:val="21"/>
                <w:highlight w:val="none"/>
              </w:rPr>
            </w:pPr>
          </w:p>
        </w:tc>
      </w:tr>
      <w:tr>
        <w:tblPrEx>
          <w:tblLayout w:type="fixed"/>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2228"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540"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707"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733"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1029" w:type="dxa"/>
            <w:tcBorders>
              <w:top w:val="single" w:color="auto" w:sz="6" w:space="0"/>
              <w:left w:val="single" w:color="auto" w:sz="6" w:space="0"/>
              <w:bottom w:val="single" w:color="auto" w:sz="6" w:space="0"/>
              <w:right w:val="single" w:color="auto" w:sz="4" w:space="0"/>
            </w:tcBorders>
            <w:vAlign w:val="top"/>
          </w:tcPr>
          <w:p>
            <w:pPr>
              <w:spacing w:line="340" w:lineRule="exact"/>
              <w:rPr>
                <w:rFonts w:hint="eastAsia" w:ascii="宋体" w:hAnsi="宋体" w:cs="宋体"/>
                <w:color w:val="000000"/>
                <w:szCs w:val="21"/>
                <w:highlight w:val="none"/>
              </w:rPr>
            </w:pPr>
          </w:p>
        </w:tc>
        <w:tc>
          <w:tcPr>
            <w:tcW w:w="1108" w:type="dxa"/>
            <w:tcBorders>
              <w:top w:val="single" w:color="auto" w:sz="6" w:space="0"/>
              <w:left w:val="single" w:color="auto" w:sz="4"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r>
      <w:tr>
        <w:tblPrEx>
          <w:tblLayout w:type="fixed"/>
          <w:tblCellMar>
            <w:top w:w="0" w:type="dxa"/>
            <w:left w:w="108" w:type="dxa"/>
            <w:bottom w:w="0" w:type="dxa"/>
            <w:right w:w="108" w:type="dxa"/>
          </w:tblCellMar>
        </w:tblPrEx>
        <w:trPr>
          <w:gridAfter w:val="1"/>
          <w:wAfter w:w="25" w:type="dxa"/>
          <w:jc w:val="center"/>
        </w:trPr>
        <w:tc>
          <w:tcPr>
            <w:tcW w:w="870"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1192"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2228"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540"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707"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733"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720" w:type="dxa"/>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1029" w:type="dxa"/>
            <w:tcBorders>
              <w:top w:val="single" w:color="auto" w:sz="6" w:space="0"/>
              <w:left w:val="single" w:color="auto" w:sz="6" w:space="0"/>
              <w:bottom w:val="single" w:color="auto" w:sz="6" w:space="0"/>
              <w:right w:val="single" w:color="auto" w:sz="4" w:space="0"/>
            </w:tcBorders>
            <w:vAlign w:val="top"/>
          </w:tcPr>
          <w:p>
            <w:pPr>
              <w:spacing w:line="340" w:lineRule="exact"/>
              <w:rPr>
                <w:rFonts w:hint="eastAsia" w:ascii="宋体" w:hAnsi="宋体" w:cs="宋体"/>
                <w:color w:val="000000"/>
                <w:szCs w:val="21"/>
                <w:highlight w:val="none"/>
              </w:rPr>
            </w:pPr>
          </w:p>
        </w:tc>
        <w:tc>
          <w:tcPr>
            <w:tcW w:w="1108" w:type="dxa"/>
            <w:tcBorders>
              <w:top w:val="single" w:color="auto" w:sz="6" w:space="0"/>
              <w:left w:val="single" w:color="auto" w:sz="4"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r>
      <w:tr>
        <w:tblPrEx>
          <w:tblLayout w:type="fixed"/>
          <w:tblCellMar>
            <w:top w:w="0" w:type="dxa"/>
            <w:left w:w="108" w:type="dxa"/>
            <w:bottom w:w="0" w:type="dxa"/>
            <w:right w:w="108" w:type="dxa"/>
          </w:tblCellMar>
        </w:tblPrEx>
        <w:trPr>
          <w:trHeight w:val="352" w:hRule="atLeast"/>
          <w:jc w:val="center"/>
        </w:trPr>
        <w:tc>
          <w:tcPr>
            <w:tcW w:w="870" w:type="dxa"/>
            <w:vMerge w:val="restart"/>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总价（人民币）</w:t>
            </w:r>
          </w:p>
        </w:tc>
        <w:tc>
          <w:tcPr>
            <w:tcW w:w="8282" w:type="dxa"/>
            <w:gridSpan w:val="9"/>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小写：</w:t>
            </w:r>
          </w:p>
        </w:tc>
      </w:tr>
      <w:tr>
        <w:tblPrEx>
          <w:tblLayout w:type="fixed"/>
          <w:tblCellMar>
            <w:top w:w="0" w:type="dxa"/>
            <w:left w:w="108" w:type="dxa"/>
            <w:bottom w:w="0" w:type="dxa"/>
            <w:right w:w="108" w:type="dxa"/>
          </w:tblCellMar>
        </w:tblPrEx>
        <w:trPr>
          <w:trHeight w:val="432" w:hRule="atLeast"/>
          <w:jc w:val="center"/>
        </w:trPr>
        <w:tc>
          <w:tcPr>
            <w:tcW w:w="870" w:type="dxa"/>
            <w:vMerge w:val="continue"/>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p>
        </w:tc>
        <w:tc>
          <w:tcPr>
            <w:tcW w:w="8282" w:type="dxa"/>
            <w:gridSpan w:val="9"/>
            <w:tcBorders>
              <w:top w:val="single" w:color="auto" w:sz="6" w:space="0"/>
              <w:left w:val="single" w:color="auto" w:sz="6" w:space="0"/>
              <w:bottom w:val="single" w:color="auto" w:sz="6" w:space="0"/>
              <w:right w:val="single" w:color="auto" w:sz="6" w:space="0"/>
            </w:tcBorders>
            <w:vAlign w:val="top"/>
          </w:tcPr>
          <w:p>
            <w:pPr>
              <w:spacing w:line="340" w:lineRule="exact"/>
              <w:rPr>
                <w:rFonts w:hint="eastAsia" w:ascii="宋体" w:hAnsi="宋体" w:cs="宋体"/>
                <w:color w:val="000000"/>
                <w:szCs w:val="21"/>
                <w:highlight w:val="none"/>
              </w:rPr>
            </w:pPr>
            <w:r>
              <w:rPr>
                <w:rFonts w:hint="eastAsia" w:ascii="宋体" w:hAnsi="宋体" w:cs="宋体"/>
                <w:color w:val="000000"/>
                <w:szCs w:val="21"/>
                <w:highlight w:val="none"/>
                <w:lang w:val="zh-CN"/>
              </w:rPr>
              <w:t xml:space="preserve">大写： </w:t>
            </w:r>
            <w:r>
              <w:rPr>
                <w:rFonts w:hint="eastAsia" w:ascii="宋体" w:hAnsi="宋体" w:cs="宋体"/>
                <w:color w:val="000000"/>
                <w:szCs w:val="21"/>
                <w:highlight w:val="none"/>
              </w:rPr>
              <w:t xml:space="preserve">  佰   </w:t>
            </w:r>
            <w:r>
              <w:rPr>
                <w:rFonts w:hint="eastAsia" w:ascii="宋体" w:hAnsi="宋体" w:cs="宋体"/>
                <w:color w:val="000000"/>
                <w:szCs w:val="21"/>
                <w:highlight w:val="none"/>
                <w:lang w:val="zh-CN"/>
              </w:rPr>
              <w:t>拾</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zh-CN"/>
              </w:rPr>
              <w:t>万</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zh-CN"/>
              </w:rPr>
              <w:t>仟</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zh-CN"/>
              </w:rPr>
              <w:t>佰</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zh-CN"/>
              </w:rPr>
              <w:t>拾</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zh-CN"/>
              </w:rPr>
              <w:t>元   角   分</w:t>
            </w:r>
          </w:p>
        </w:tc>
      </w:tr>
    </w:tbl>
    <w:p>
      <w:pPr>
        <w:spacing w:line="340" w:lineRule="exact"/>
        <w:ind w:firstLine="422" w:firstLineChars="200"/>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三、质量要求及供方对质量负责条件和期限：</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rPr>
        <w:t>所供货物必须首先符合有关国家强制性规定、国家（行业）标准或相关法律法规要求</w:t>
      </w:r>
      <w:r>
        <w:rPr>
          <w:rFonts w:hint="eastAsia" w:ascii="宋体" w:hAnsi="宋体" w:cs="宋体"/>
          <w:color w:val="000000"/>
          <w:szCs w:val="21"/>
          <w:highlight w:val="none"/>
          <w:lang w:val="zh-CN"/>
        </w:rPr>
        <w:t>，同时符合招标文件规定的质量要求。供方应提供全新未拆封产品（包括零部件、附件、备品备件等），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日内以书面形式向供方提出，需安装调试成套设备的提出异议的期限为</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日。</w:t>
      </w:r>
    </w:p>
    <w:p>
      <w:pPr>
        <w:spacing w:line="340" w:lineRule="exact"/>
        <w:ind w:firstLine="422" w:firstLineChars="200"/>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四、售后服务承诺：</w:t>
      </w:r>
    </w:p>
    <w:p>
      <w:pPr>
        <w:spacing w:line="340" w:lineRule="exact"/>
        <w:ind w:firstLine="420" w:firstLineChars="200"/>
        <w:rPr>
          <w:rFonts w:hint="eastAsia" w:ascii="宋体" w:hAnsi="宋体" w:cs="宋体"/>
          <w:color w:val="000000"/>
          <w:szCs w:val="21"/>
          <w:highlight w:val="none"/>
          <w:u w:val="single"/>
          <w:lang w:val="zh-CN"/>
        </w:rPr>
      </w:pPr>
      <w:r>
        <w:rPr>
          <w:rFonts w:hint="eastAsia" w:ascii="宋体" w:hAnsi="宋体" w:cs="宋体"/>
          <w:color w:val="000000"/>
          <w:szCs w:val="21"/>
          <w:highlight w:val="none"/>
          <w:lang w:val="zh-CN"/>
        </w:rPr>
        <w:t xml:space="preserve">售后服务响应时间： </w:t>
      </w:r>
      <w:r>
        <w:rPr>
          <w:rFonts w:hint="eastAsia" w:ascii="宋体" w:hAnsi="宋体" w:cs="宋体"/>
          <w:color w:val="000000"/>
          <w:szCs w:val="21"/>
          <w:highlight w:val="none"/>
          <w:u w:val="single"/>
          <w:lang w:val="zh-CN"/>
        </w:rPr>
        <w:t xml:space="preserve">                 </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解决问题时间：</w:t>
      </w:r>
      <w:r>
        <w:rPr>
          <w:rFonts w:hint="eastAsia" w:ascii="宋体" w:hAnsi="宋体" w:cs="宋体"/>
          <w:color w:val="000000"/>
          <w:szCs w:val="21"/>
          <w:highlight w:val="none"/>
          <w:u w:val="single"/>
          <w:lang w:val="zh-CN"/>
        </w:rPr>
        <w:t xml:space="preserve">                      </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售后服务机构名称、地址及联系方式：</w:t>
      </w:r>
      <w:r>
        <w:rPr>
          <w:rFonts w:hint="eastAsia" w:ascii="宋体" w:hAnsi="宋体" w:cs="宋体"/>
          <w:color w:val="000000"/>
          <w:szCs w:val="21"/>
          <w:highlight w:val="none"/>
          <w:u w:val="single"/>
          <w:lang w:val="zh-CN"/>
        </w:rPr>
        <w:t xml:space="preserve">           </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其他服务承诺：</w:t>
      </w:r>
      <w:r>
        <w:rPr>
          <w:rFonts w:hint="eastAsia" w:ascii="宋体" w:hAnsi="宋体" w:cs="宋体"/>
          <w:color w:val="000000"/>
          <w:szCs w:val="21"/>
          <w:highlight w:val="none"/>
          <w:u w:val="single"/>
          <w:lang w:val="zh-CN"/>
        </w:rPr>
        <w:t xml:space="preserve">                               </w:t>
      </w:r>
    </w:p>
    <w:p>
      <w:pPr>
        <w:spacing w:line="340" w:lineRule="exact"/>
        <w:ind w:firstLine="420" w:firstLineChars="200"/>
        <w:rPr>
          <w:rFonts w:hint="eastAsia" w:ascii="宋体" w:hAnsi="宋体" w:cs="宋体"/>
          <w:color w:val="000000"/>
          <w:szCs w:val="21"/>
          <w:highlight w:val="none"/>
          <w:lang w:val="zh-CN"/>
        </w:rPr>
      </w:pPr>
    </w:p>
    <w:p>
      <w:pPr>
        <w:spacing w:line="340" w:lineRule="exact"/>
        <w:ind w:firstLine="422" w:firstLineChars="200"/>
        <w:rPr>
          <w:rFonts w:hint="eastAsia" w:ascii="宋体" w:hAnsi="宋体" w:cs="宋体"/>
          <w:color w:val="000000"/>
          <w:szCs w:val="21"/>
          <w:highlight w:val="none"/>
          <w:lang w:val="zh-CN"/>
        </w:rPr>
      </w:pPr>
      <w:r>
        <w:rPr>
          <w:rFonts w:hint="eastAsia" w:ascii="宋体" w:hAnsi="宋体" w:cs="宋体"/>
          <w:b/>
          <w:color w:val="000000"/>
          <w:szCs w:val="21"/>
          <w:highlight w:val="none"/>
          <w:lang w:val="zh-CN"/>
        </w:rPr>
        <w:t>五、合同履行地点及进度</w:t>
      </w:r>
      <w:r>
        <w:rPr>
          <w:rFonts w:hint="eastAsia" w:ascii="宋体" w:hAnsi="宋体" w:cs="宋体"/>
          <w:color w:val="000000"/>
          <w:szCs w:val="21"/>
          <w:highlight w:val="none"/>
          <w:lang w:val="zh-CN"/>
        </w:rPr>
        <w:t>：合同生效后，供方应于</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年</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月</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日前按需方要求在</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需方指定的地点）完成本项目的交货、安装、调试（或施工）。货物运送的费用由供方负责。需方应在货物到达指定地点后，提供符合安装条件的场地、电源、环境等。</w:t>
      </w:r>
    </w:p>
    <w:p>
      <w:pPr>
        <w:spacing w:line="340" w:lineRule="exact"/>
        <w:ind w:firstLine="422" w:firstLineChars="200"/>
        <w:rPr>
          <w:rFonts w:hint="eastAsia" w:ascii="宋体" w:hAnsi="宋体" w:cs="宋体"/>
          <w:color w:val="000000"/>
          <w:szCs w:val="21"/>
          <w:highlight w:val="none"/>
          <w:lang w:val="zh-CN"/>
        </w:rPr>
      </w:pPr>
      <w:r>
        <w:rPr>
          <w:rFonts w:hint="eastAsia" w:ascii="宋体" w:hAnsi="宋体" w:cs="宋体"/>
          <w:b/>
          <w:color w:val="000000"/>
          <w:szCs w:val="21"/>
          <w:highlight w:val="none"/>
          <w:lang w:val="zh-CN"/>
        </w:rPr>
        <w:t>六、资料</w:t>
      </w:r>
      <w:r>
        <w:rPr>
          <w:rFonts w:hint="eastAsia" w:ascii="宋体" w:hAnsi="宋体" w:cs="宋体"/>
          <w:color w:val="000000"/>
          <w:szCs w:val="21"/>
          <w:highlight w:val="none"/>
          <w:lang w:val="zh-CN"/>
        </w:rPr>
        <w:t>：供方在交付货物时应向需方提供货物的使用说明、合格证书及其它相关资料，否则按不能交货对待。</w:t>
      </w:r>
    </w:p>
    <w:p>
      <w:pPr>
        <w:spacing w:line="340" w:lineRule="exact"/>
        <w:ind w:firstLine="422" w:firstLineChars="200"/>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七、验收要求。</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1、供方履约完毕及时向需方提出验收申请。</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2、需方在收到供方验收申请后</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个工作日内组织验收。按照招标文件规定、中标供应商投标文件承诺，及国家有关规定认真组织验收工作。</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3、验收合格后</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日内，需方出具《温县政府采购验收报告》。</w:t>
      </w:r>
    </w:p>
    <w:p>
      <w:pPr>
        <w:spacing w:line="340" w:lineRule="exact"/>
        <w:ind w:firstLine="422" w:firstLineChars="200"/>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八、付款程序、方式及期限：</w:t>
      </w:r>
    </w:p>
    <w:p>
      <w:pPr>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1、供方应开具名称为需方单位的发票。</w:t>
      </w:r>
    </w:p>
    <w:p>
      <w:pPr>
        <w:ind w:firstLine="420" w:firstLineChars="200"/>
        <w:rPr>
          <w:rFonts w:hint="default" w:ascii="宋体" w:hAnsi="宋体" w:eastAsia="宋体" w:cs="宋体"/>
          <w:b/>
          <w:bCs/>
          <w:color w:val="000000"/>
          <w:szCs w:val="21"/>
          <w:highlight w:val="none"/>
          <w:lang w:val="en-US" w:eastAsia="zh-CN"/>
        </w:rPr>
      </w:pPr>
      <w:r>
        <w:rPr>
          <w:rFonts w:hint="eastAsia" w:ascii="宋体" w:hAnsi="宋体" w:cs="宋体"/>
          <w:color w:val="000000"/>
          <w:szCs w:val="21"/>
          <w:highlight w:val="none"/>
          <w:lang w:val="zh-CN"/>
        </w:rPr>
        <w:t>2、</w:t>
      </w:r>
      <w:r>
        <w:rPr>
          <w:rFonts w:hint="eastAsia" w:ascii="宋体" w:hAnsi="宋体" w:cs="宋体"/>
          <w:b/>
          <w:bCs/>
          <w:color w:val="000000"/>
          <w:szCs w:val="21"/>
          <w:highlight w:val="none"/>
          <w:lang w:val="zh-CN"/>
        </w:rPr>
        <w:t>付款方式：苗木全部到场经验收合格后付总价款的</w:t>
      </w:r>
      <w:r>
        <w:rPr>
          <w:rFonts w:hint="eastAsia" w:ascii="宋体" w:hAnsi="宋体" w:cs="宋体"/>
          <w:b/>
          <w:bCs/>
          <w:color w:val="000000"/>
          <w:szCs w:val="21"/>
          <w:highlight w:val="none"/>
          <w:lang w:val="en-US" w:eastAsia="zh-CN"/>
        </w:rPr>
        <w:t>95%</w:t>
      </w:r>
      <w:r>
        <w:rPr>
          <w:rFonts w:hint="eastAsia" w:ascii="宋体" w:hAnsi="宋体" w:cs="宋体"/>
          <w:b/>
          <w:bCs/>
          <w:color w:val="000000"/>
          <w:szCs w:val="21"/>
          <w:highlight w:val="none"/>
          <w:lang w:val="zh-CN"/>
        </w:rPr>
        <w:t>，其余</w:t>
      </w:r>
      <w:r>
        <w:rPr>
          <w:rFonts w:hint="eastAsia" w:ascii="宋体" w:hAnsi="宋体" w:cs="宋体"/>
          <w:b/>
          <w:bCs/>
          <w:color w:val="000000"/>
          <w:szCs w:val="21"/>
          <w:highlight w:val="none"/>
          <w:lang w:val="en-US" w:eastAsia="zh-CN"/>
        </w:rPr>
        <w:t>5%尾款在三个月期满经检验无外来病虫害时一次性结清。</w:t>
      </w:r>
    </w:p>
    <w:p>
      <w:pPr>
        <w:spacing w:line="340" w:lineRule="exact"/>
        <w:ind w:firstLine="422" w:firstLineChars="200"/>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九、本合同单价及总价为不变价，不受市场风险等因素的影响。</w:t>
      </w:r>
    </w:p>
    <w:p>
      <w:pPr>
        <w:spacing w:line="340" w:lineRule="exact"/>
        <w:ind w:firstLine="422" w:firstLineChars="200"/>
        <w:rPr>
          <w:rFonts w:hint="eastAsia" w:ascii="宋体" w:hAnsi="宋体" w:cs="宋体"/>
          <w:b/>
          <w:color w:val="000000"/>
          <w:szCs w:val="21"/>
          <w:highlight w:val="none"/>
          <w:lang w:val="zh-CN"/>
        </w:rPr>
      </w:pPr>
      <w:r>
        <w:rPr>
          <w:rFonts w:hint="eastAsia" w:ascii="宋体" w:hAnsi="宋体" w:cs="宋体"/>
          <w:b/>
          <w:color w:val="000000"/>
          <w:szCs w:val="21"/>
          <w:highlight w:val="none"/>
          <w:lang w:val="zh-CN"/>
        </w:rPr>
        <w:t>十、违约责任</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供方所交付的货物品种、型号、规格、质量不符合国家规定标准及合同要求的，或者供方不能交付货物或完成系统安装、调试的，供方应向需方支付合同金额总值10%的违约金；需方并有权解除合同，要求供方赔偿损失。供方如逾期交付的，每逾期一日供方应向需方支付合同金额的  0.1 %的违约金。逾期交付的违约金总额不超过合同总金额的20%。逾期超过</w:t>
      </w:r>
      <w:r>
        <w:rPr>
          <w:rFonts w:hint="eastAsia" w:ascii="宋体" w:hAnsi="宋体" w:cs="宋体"/>
          <w:color w:val="000000"/>
          <w:szCs w:val="21"/>
          <w:highlight w:val="none"/>
          <w:u w:val="single"/>
          <w:lang w:val="zh-CN"/>
        </w:rPr>
        <w:t xml:space="preserve">    </w:t>
      </w:r>
      <w:r>
        <w:rPr>
          <w:rFonts w:hint="eastAsia" w:ascii="宋体" w:hAnsi="宋体" w:cs="宋体"/>
          <w:color w:val="000000"/>
          <w:szCs w:val="21"/>
          <w:highlight w:val="none"/>
          <w:lang w:val="zh-CN"/>
        </w:rPr>
        <w:t>日的，需方有权解除合同或者选择继续履行；需方要求供方继续履行合同的，不影响需方向供方主张违约责任。</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如需方违约，按合同一般条款执行。</w:t>
      </w:r>
    </w:p>
    <w:p>
      <w:pPr>
        <w:spacing w:line="340" w:lineRule="exact"/>
        <w:ind w:firstLine="422" w:firstLineChars="200"/>
        <w:rPr>
          <w:rFonts w:hint="eastAsia" w:ascii="宋体" w:hAnsi="宋体" w:cs="宋体"/>
          <w:color w:val="000000"/>
          <w:szCs w:val="21"/>
          <w:highlight w:val="none"/>
          <w:lang w:val="zh-CN"/>
        </w:rPr>
      </w:pPr>
      <w:r>
        <w:rPr>
          <w:rFonts w:hint="eastAsia" w:ascii="宋体" w:hAnsi="宋体" w:cs="宋体"/>
          <w:b/>
          <w:color w:val="000000"/>
          <w:szCs w:val="21"/>
          <w:highlight w:val="none"/>
          <w:lang w:val="zh-CN"/>
        </w:rPr>
        <w:t>十一、争议的解决</w:t>
      </w:r>
      <w:r>
        <w:rPr>
          <w:rFonts w:hint="eastAsia" w:ascii="宋体" w:hAnsi="宋体" w:cs="宋体"/>
          <w:color w:val="000000"/>
          <w:szCs w:val="21"/>
          <w:highlight w:val="none"/>
          <w:lang w:val="zh-CN"/>
        </w:rPr>
        <w:t>：</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1、双方友好协商；</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2、提请主管部门进行调解；</w:t>
      </w:r>
    </w:p>
    <w:p>
      <w:pPr>
        <w:spacing w:line="340" w:lineRule="exact"/>
        <w:ind w:firstLine="420" w:firstLineChars="200"/>
        <w:rPr>
          <w:rFonts w:hint="eastAsia" w:ascii="宋体" w:hAnsi="宋体" w:cs="宋体"/>
          <w:color w:val="000000"/>
          <w:szCs w:val="21"/>
          <w:highlight w:val="none"/>
          <w:lang w:val="zh-CN"/>
        </w:rPr>
      </w:pPr>
      <w:r>
        <w:rPr>
          <w:rFonts w:hint="eastAsia" w:ascii="宋体" w:hAnsi="宋体" w:cs="宋体"/>
          <w:color w:val="000000"/>
          <w:szCs w:val="21"/>
          <w:highlight w:val="none"/>
          <w:lang w:val="zh-CN"/>
        </w:rPr>
        <w:t>3、由需方所在地人民法院诉讼管辖。</w:t>
      </w:r>
    </w:p>
    <w:p>
      <w:pPr>
        <w:spacing w:line="34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十二、合同生效、备案及其它</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1、本合同经双方代表签字并加盖公章后生效。</w:t>
      </w:r>
    </w:p>
    <w:p>
      <w:pPr>
        <w:spacing w:line="340" w:lineRule="exact"/>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rPr>
        <w:t>2、</w:t>
      </w:r>
      <w:r>
        <w:rPr>
          <w:rFonts w:hint="eastAsia" w:ascii="宋体" w:hAnsi="宋体" w:cs="宋体"/>
          <w:color w:val="000000"/>
          <w:szCs w:val="21"/>
          <w:highlight w:val="none"/>
          <w:u w:val="single"/>
        </w:rPr>
        <w:t>本合同一式五份，供需双方各持一份，</w:t>
      </w:r>
      <w:r>
        <w:rPr>
          <w:rFonts w:hint="eastAsia" w:ascii="宋体" w:hAnsi="宋体" w:cs="宋体"/>
          <w:b/>
          <w:bCs/>
          <w:color w:val="000000"/>
          <w:szCs w:val="21"/>
          <w:highlight w:val="none"/>
          <w:u w:val="single"/>
        </w:rPr>
        <w:t>在合同签订之日起七个工作日内</w:t>
      </w:r>
      <w:r>
        <w:rPr>
          <w:rFonts w:hint="eastAsia" w:ascii="宋体" w:hAnsi="宋体" w:cs="宋体"/>
          <w:color w:val="000000"/>
          <w:szCs w:val="21"/>
          <w:highlight w:val="none"/>
          <w:u w:val="single"/>
        </w:rPr>
        <w:t>交付温县财政局备案一份、温县公共资源交易中心存档一份，办理资金支付手续时提交一份。</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zh-CN"/>
        </w:rPr>
        <w:t>本合同未尽事宜，供需双方可签订补充协议，但补充协议不得违背本招标文件及供方的投标文件或报价文件的实质性约定内容。</w:t>
      </w:r>
    </w:p>
    <w:p>
      <w:pPr>
        <w:spacing w:line="340" w:lineRule="exact"/>
        <w:ind w:firstLine="420" w:firstLineChars="200"/>
        <w:rPr>
          <w:rFonts w:hint="eastAsia" w:ascii="宋体" w:hAnsi="宋体" w:cs="宋体"/>
          <w:color w:val="000000"/>
          <w:szCs w:val="21"/>
          <w:highlight w:val="none"/>
        </w:rPr>
      </w:pP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供方（公章）：                          需方（公章）：</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地址：                                 地址：</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法定代表人或委托                       法定代表人或委托</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代理人（签字）：                        代理人（签字）：</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电话：                                 电话：</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开户行：                               开户行：</w:t>
      </w:r>
    </w:p>
    <w:p>
      <w:pPr>
        <w:spacing w:line="3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账号：                                 账号：</w:t>
      </w:r>
    </w:p>
    <w:p>
      <w:pPr>
        <w:widowControl/>
        <w:spacing w:line="560" w:lineRule="atLeast"/>
        <w:jc w:val="center"/>
        <w:rPr>
          <w:rFonts w:hint="eastAsia" w:ascii="宋体" w:hAnsi="宋体" w:cs="宋体"/>
          <w:color w:val="000000"/>
          <w:szCs w:val="21"/>
          <w:highlight w:val="none"/>
        </w:rPr>
      </w:pPr>
      <w:r>
        <w:rPr>
          <w:rFonts w:hint="eastAsia" w:ascii="宋体" w:hAnsi="宋体" w:cs="宋体"/>
          <w:color w:val="000000"/>
          <w:szCs w:val="21"/>
          <w:highlight w:val="none"/>
        </w:rPr>
        <w:t>签约时间：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年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       签约时间：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年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pPr>
        <w:widowControl/>
        <w:spacing w:line="560" w:lineRule="atLeast"/>
        <w:jc w:val="center"/>
        <w:rPr>
          <w:rFonts w:hint="eastAsia" w:ascii="宋体" w:hAnsi="宋体" w:cs="宋体"/>
          <w:color w:val="000000"/>
          <w:szCs w:val="21"/>
          <w:highlight w:val="none"/>
        </w:rPr>
      </w:pPr>
    </w:p>
    <w:p>
      <w:pPr>
        <w:widowControl/>
        <w:spacing w:line="560" w:lineRule="atLeast"/>
        <w:jc w:val="center"/>
        <w:rPr>
          <w:rFonts w:hint="eastAsia" w:ascii="宋体" w:hAnsi="宋体" w:cs="宋体"/>
          <w:color w:val="000000"/>
          <w:szCs w:val="21"/>
          <w:highlight w:val="none"/>
        </w:rPr>
      </w:pPr>
    </w:p>
    <w:p>
      <w:pPr>
        <w:widowControl/>
        <w:spacing w:line="560" w:lineRule="atLeast"/>
        <w:jc w:val="center"/>
        <w:rPr>
          <w:rFonts w:hint="eastAsia" w:ascii="宋体" w:hAnsi="宋体" w:cs="宋体"/>
          <w:color w:val="000000"/>
          <w:szCs w:val="21"/>
          <w:highlight w:val="none"/>
        </w:rPr>
      </w:pPr>
    </w:p>
    <w:p>
      <w:pPr>
        <w:rPr>
          <w:rFonts w:hint="eastAsia" w:ascii="宋体" w:hAnsi="宋体" w:cs="宋体"/>
          <w:b/>
          <w:bCs/>
          <w:kern w:val="0"/>
          <w:sz w:val="36"/>
          <w:szCs w:val="32"/>
          <w:highlight w:val="none"/>
        </w:rPr>
      </w:pPr>
      <w:bookmarkStart w:id="9" w:name="_Toc28306"/>
      <w:r>
        <w:rPr>
          <w:rFonts w:hint="eastAsia" w:ascii="宋体" w:hAnsi="宋体" w:cs="宋体"/>
          <w:b/>
          <w:bCs/>
          <w:kern w:val="0"/>
          <w:sz w:val="36"/>
          <w:szCs w:val="32"/>
          <w:highlight w:val="none"/>
        </w:rPr>
        <w:br w:type="page"/>
      </w:r>
    </w:p>
    <w:p>
      <w:pPr>
        <w:widowControl/>
        <w:spacing w:line="560" w:lineRule="atLeast"/>
        <w:jc w:val="center"/>
        <w:outlineLvl w:val="0"/>
        <w:rPr>
          <w:rFonts w:hint="eastAsia" w:ascii="宋体" w:hAnsi="宋体" w:cs="宋体"/>
          <w:b/>
          <w:bCs/>
          <w:kern w:val="0"/>
          <w:sz w:val="36"/>
          <w:szCs w:val="32"/>
          <w:highlight w:val="none"/>
        </w:rPr>
      </w:pPr>
      <w:r>
        <w:rPr>
          <w:rFonts w:hint="eastAsia" w:ascii="宋体" w:hAnsi="宋体" w:cs="宋体"/>
          <w:b/>
          <w:bCs/>
          <w:kern w:val="0"/>
          <w:sz w:val="36"/>
          <w:szCs w:val="32"/>
          <w:highlight w:val="none"/>
        </w:rPr>
        <w:t>五、谈判响应性文件基本格式</w:t>
      </w:r>
      <w:bookmarkEnd w:id="9"/>
    </w:p>
    <w:p>
      <w:pPr>
        <w:jc w:val="right"/>
        <w:rPr>
          <w:rFonts w:hint="eastAsia" w:ascii="宋体" w:hAnsi="宋体" w:cs="宋体"/>
          <w:sz w:val="48"/>
          <w:szCs w:val="44"/>
          <w:highlight w:val="none"/>
        </w:rPr>
      </w:pPr>
      <w:r>
        <w:rPr>
          <w:rFonts w:hint="eastAsia" w:ascii="宋体" w:hAnsi="宋体" w:cs="宋体"/>
          <w:sz w:val="48"/>
          <w:szCs w:val="44"/>
          <w:highlight w:val="none"/>
        </w:rPr>
        <w:t>正/副本</w:t>
      </w:r>
    </w:p>
    <w:p>
      <w:pPr>
        <w:jc w:val="right"/>
        <w:rPr>
          <w:rFonts w:hint="eastAsia" w:ascii="宋体" w:hAnsi="宋体" w:cs="宋体"/>
          <w:sz w:val="11"/>
          <w:szCs w:val="10"/>
          <w:highlight w:val="none"/>
        </w:rPr>
      </w:pPr>
    </w:p>
    <w:p>
      <w:pPr>
        <w:jc w:val="center"/>
        <w:rPr>
          <w:rFonts w:hint="eastAsia" w:ascii="宋体" w:hAnsi="宋体" w:cs="宋体"/>
          <w:b/>
          <w:sz w:val="48"/>
          <w:szCs w:val="44"/>
          <w:highlight w:val="none"/>
          <w:u w:val="single"/>
        </w:rPr>
      </w:pPr>
      <w:r>
        <w:rPr>
          <w:rFonts w:hint="eastAsia" w:ascii="宋体" w:hAnsi="宋体" w:cs="宋体"/>
          <w:b/>
          <w:sz w:val="48"/>
          <w:szCs w:val="44"/>
          <w:highlight w:val="none"/>
          <w:u w:val="single"/>
        </w:rPr>
        <w:t xml:space="preserve">                  </w:t>
      </w:r>
      <w:r>
        <w:rPr>
          <w:rFonts w:hint="eastAsia" w:ascii="宋体" w:hAnsi="宋体" w:cs="宋体"/>
          <w:b/>
          <w:sz w:val="48"/>
          <w:szCs w:val="44"/>
          <w:highlight w:val="none"/>
        </w:rPr>
        <w:t xml:space="preserve"> （项目名称）</w:t>
      </w:r>
    </w:p>
    <w:p>
      <w:pPr>
        <w:rPr>
          <w:rFonts w:hint="eastAsia" w:ascii="宋体" w:hAnsi="宋体" w:cs="宋体"/>
          <w:b/>
          <w:sz w:val="36"/>
          <w:szCs w:val="32"/>
          <w:highlight w:val="none"/>
        </w:rPr>
      </w:pPr>
    </w:p>
    <w:p>
      <w:pPr>
        <w:rPr>
          <w:rFonts w:hint="eastAsia" w:ascii="宋体" w:hAnsi="宋体" w:cs="宋体"/>
          <w:b/>
          <w:sz w:val="36"/>
          <w:szCs w:val="32"/>
          <w:highlight w:val="none"/>
        </w:rPr>
      </w:pPr>
    </w:p>
    <w:p>
      <w:pPr>
        <w:jc w:val="center"/>
        <w:rPr>
          <w:rFonts w:hint="eastAsia" w:ascii="宋体" w:hAnsi="宋体" w:cs="宋体"/>
          <w:b/>
          <w:sz w:val="96"/>
          <w:szCs w:val="72"/>
          <w:highlight w:val="none"/>
        </w:rPr>
      </w:pPr>
      <w:r>
        <w:rPr>
          <w:rFonts w:hint="eastAsia" w:ascii="宋体" w:hAnsi="宋体" w:cs="宋体"/>
          <w:b/>
          <w:sz w:val="96"/>
          <w:szCs w:val="72"/>
          <w:highlight w:val="none"/>
        </w:rPr>
        <w:t>响应性文件</w:t>
      </w:r>
    </w:p>
    <w:p>
      <w:pPr>
        <w:widowControl/>
        <w:jc w:val="center"/>
        <w:rPr>
          <w:rFonts w:hint="eastAsia" w:ascii="宋体" w:hAnsi="宋体"/>
          <w:kern w:val="0"/>
          <w:sz w:val="22"/>
          <w:szCs w:val="21"/>
          <w:highlight w:val="none"/>
        </w:rPr>
      </w:pPr>
      <w:r>
        <w:rPr>
          <w:rFonts w:hint="eastAsia" w:ascii="宋体" w:hAnsi="宋体"/>
          <w:kern w:val="0"/>
          <w:sz w:val="22"/>
          <w:szCs w:val="21"/>
          <w:highlight w:val="none"/>
        </w:rPr>
        <w:t>项目编号：温交易【201</w:t>
      </w:r>
      <w:r>
        <w:rPr>
          <w:rFonts w:hint="eastAsia" w:ascii="宋体" w:hAnsi="宋体"/>
          <w:kern w:val="0"/>
          <w:sz w:val="22"/>
          <w:szCs w:val="21"/>
          <w:highlight w:val="none"/>
          <w:lang w:val="en-US" w:eastAsia="zh-CN"/>
        </w:rPr>
        <w:t>9</w:t>
      </w:r>
      <w:r>
        <w:rPr>
          <w:rFonts w:hint="eastAsia" w:ascii="宋体" w:hAnsi="宋体"/>
          <w:kern w:val="0"/>
          <w:sz w:val="22"/>
          <w:szCs w:val="21"/>
          <w:highlight w:val="none"/>
        </w:rPr>
        <w:t>】  号</w:t>
      </w:r>
    </w:p>
    <w:p>
      <w:pPr>
        <w:widowControl/>
        <w:jc w:val="center"/>
        <w:rPr>
          <w:rFonts w:hint="eastAsia" w:ascii="宋体" w:hAnsi="宋体"/>
          <w:kern w:val="0"/>
          <w:sz w:val="22"/>
          <w:szCs w:val="21"/>
          <w:highlight w:val="none"/>
        </w:rPr>
      </w:pPr>
      <w:r>
        <w:rPr>
          <w:rFonts w:hint="eastAsia" w:ascii="宋体" w:hAnsi="宋体"/>
          <w:kern w:val="0"/>
          <w:sz w:val="22"/>
          <w:szCs w:val="21"/>
          <w:highlight w:val="none"/>
        </w:rPr>
        <w:t>采购编号：温政采【201</w:t>
      </w:r>
      <w:r>
        <w:rPr>
          <w:rFonts w:hint="eastAsia" w:ascii="宋体" w:hAnsi="宋体"/>
          <w:kern w:val="0"/>
          <w:sz w:val="22"/>
          <w:szCs w:val="21"/>
          <w:highlight w:val="none"/>
          <w:lang w:val="en-US" w:eastAsia="zh-CN"/>
        </w:rPr>
        <w:t>9</w:t>
      </w:r>
      <w:r>
        <w:rPr>
          <w:rFonts w:hint="eastAsia" w:ascii="宋体" w:hAnsi="宋体"/>
          <w:kern w:val="0"/>
          <w:sz w:val="22"/>
          <w:szCs w:val="21"/>
          <w:highlight w:val="none"/>
        </w:rPr>
        <w:t>】  号</w:t>
      </w:r>
    </w:p>
    <w:p>
      <w:pPr>
        <w:rPr>
          <w:rFonts w:hint="eastAsia" w:ascii="宋体" w:hAnsi="宋体" w:cs="宋体"/>
          <w:b/>
          <w:sz w:val="36"/>
          <w:szCs w:val="32"/>
          <w:highlight w:val="none"/>
        </w:rPr>
      </w:pPr>
    </w:p>
    <w:p>
      <w:pPr>
        <w:rPr>
          <w:rFonts w:hint="eastAsia" w:ascii="宋体" w:hAnsi="宋体" w:cs="宋体"/>
          <w:b/>
          <w:sz w:val="36"/>
          <w:szCs w:val="32"/>
          <w:highlight w:val="none"/>
        </w:rPr>
      </w:pPr>
    </w:p>
    <w:p>
      <w:pPr>
        <w:rPr>
          <w:rFonts w:hint="eastAsia" w:ascii="宋体" w:hAnsi="宋体" w:cs="宋体"/>
          <w:b/>
          <w:sz w:val="36"/>
          <w:szCs w:val="32"/>
          <w:highlight w:val="none"/>
        </w:rPr>
      </w:pPr>
    </w:p>
    <w:p>
      <w:pPr>
        <w:tabs>
          <w:tab w:val="left" w:pos="7200"/>
          <w:tab w:val="left" w:pos="7560"/>
        </w:tabs>
        <w:spacing w:line="480" w:lineRule="auto"/>
        <w:ind w:left="4" w:firstLine="838" w:firstLineChars="298"/>
        <w:rPr>
          <w:rFonts w:hint="eastAsia" w:ascii="宋体" w:hAnsi="宋体" w:cs="宋体"/>
          <w:b/>
          <w:sz w:val="28"/>
          <w:szCs w:val="28"/>
          <w:highlight w:val="none"/>
        </w:rPr>
      </w:pPr>
      <w:r>
        <w:rPr>
          <w:rFonts w:hint="eastAsia" w:ascii="宋体" w:hAnsi="宋体" w:cs="宋体"/>
          <w:b/>
          <w:sz w:val="28"/>
          <w:szCs w:val="28"/>
          <w:highlight w:val="none"/>
        </w:rPr>
        <w:t>投 标 人：</w:t>
      </w:r>
      <w:r>
        <w:rPr>
          <w:rFonts w:hint="eastAsia" w:ascii="宋体" w:hAnsi="宋体" w:cs="宋体"/>
          <w:b/>
          <w:sz w:val="28"/>
          <w:szCs w:val="28"/>
          <w:highlight w:val="none"/>
          <w:u w:val="single"/>
        </w:rPr>
        <w:t xml:space="preserve">                     （盖章） </w:t>
      </w:r>
    </w:p>
    <w:p>
      <w:pPr>
        <w:spacing w:line="480" w:lineRule="auto"/>
        <w:ind w:left="4" w:firstLine="838" w:firstLineChars="298"/>
        <w:rPr>
          <w:rFonts w:hint="eastAsia" w:ascii="宋体" w:hAnsi="宋体" w:cs="宋体"/>
          <w:b/>
          <w:sz w:val="28"/>
          <w:szCs w:val="28"/>
          <w:highlight w:val="none"/>
          <w:u w:val="single"/>
        </w:rPr>
      </w:pPr>
      <w:r>
        <w:rPr>
          <w:rFonts w:hint="eastAsia" w:ascii="宋体" w:hAnsi="宋体" w:cs="宋体"/>
          <w:b/>
          <w:sz w:val="28"/>
          <w:szCs w:val="28"/>
          <w:highlight w:val="none"/>
        </w:rPr>
        <w:t>法定代表人或授权委托人:</w:t>
      </w:r>
      <w:r>
        <w:rPr>
          <w:rFonts w:hint="eastAsia" w:ascii="宋体" w:hAnsi="宋体" w:cs="宋体"/>
          <w:b/>
          <w:sz w:val="28"/>
          <w:szCs w:val="28"/>
          <w:highlight w:val="none"/>
          <w:u w:val="single"/>
        </w:rPr>
        <w:t xml:space="preserve">         (签字或盖章) </w:t>
      </w:r>
    </w:p>
    <w:p>
      <w:pPr>
        <w:spacing w:line="480" w:lineRule="auto"/>
        <w:ind w:left="4" w:firstLine="838" w:firstLineChars="298"/>
        <w:rPr>
          <w:rFonts w:hint="eastAsia" w:ascii="宋体" w:hAnsi="宋体" w:cs="宋体"/>
          <w:b/>
          <w:sz w:val="28"/>
          <w:szCs w:val="28"/>
          <w:highlight w:val="none"/>
          <w:u w:val="single"/>
        </w:rPr>
      </w:pPr>
      <w:r>
        <w:rPr>
          <w:rFonts w:hint="eastAsia" w:ascii="宋体" w:hAnsi="宋体" w:cs="宋体"/>
          <w:b/>
          <w:sz w:val="28"/>
          <w:szCs w:val="28"/>
          <w:highlight w:val="none"/>
        </w:rPr>
        <w:t>投标人地址：</w:t>
      </w:r>
      <w:r>
        <w:rPr>
          <w:rFonts w:hint="eastAsia" w:ascii="宋体" w:hAnsi="宋体" w:cs="宋体"/>
          <w:b/>
          <w:sz w:val="28"/>
          <w:szCs w:val="28"/>
          <w:highlight w:val="none"/>
          <w:u w:val="single"/>
        </w:rPr>
        <w:t xml:space="preserve">                                  </w:t>
      </w:r>
    </w:p>
    <w:p>
      <w:pPr>
        <w:spacing w:line="440" w:lineRule="exact"/>
        <w:ind w:left="4" w:firstLine="838" w:firstLineChars="298"/>
        <w:jc w:val="left"/>
        <w:rPr>
          <w:rFonts w:hint="eastAsia" w:ascii="宋体" w:hAnsi="宋体" w:cs="宋体"/>
          <w:b/>
          <w:sz w:val="28"/>
          <w:szCs w:val="28"/>
          <w:highlight w:val="none"/>
        </w:rPr>
      </w:pPr>
      <w:r>
        <w:rPr>
          <w:rFonts w:hint="eastAsia" w:ascii="宋体" w:hAnsi="宋体" w:cs="宋体"/>
          <w:b/>
          <w:sz w:val="28"/>
          <w:szCs w:val="28"/>
          <w:highlight w:val="none"/>
        </w:rPr>
        <w:t>日    期：</w:t>
      </w: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年</w:t>
      </w: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月</w:t>
      </w: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日</w:t>
      </w:r>
    </w:p>
    <w:p>
      <w:pPr>
        <w:widowControl/>
        <w:snapToGrid w:val="0"/>
        <w:spacing w:line="240" w:lineRule="exact"/>
        <w:rPr>
          <w:rFonts w:hint="eastAsia" w:ascii="宋体" w:hAnsi="宋体" w:cs="宋体"/>
          <w:b/>
          <w:bCs/>
          <w:kern w:val="0"/>
          <w:sz w:val="32"/>
          <w:szCs w:val="30"/>
          <w:highlight w:val="none"/>
        </w:rPr>
      </w:pPr>
    </w:p>
    <w:p>
      <w:pPr>
        <w:widowControl/>
        <w:snapToGrid w:val="0"/>
        <w:spacing w:line="480" w:lineRule="atLeast"/>
        <w:jc w:val="center"/>
        <w:rPr>
          <w:rFonts w:hint="eastAsia" w:ascii="宋体" w:hAnsi="宋体" w:cs="宋体"/>
          <w:b/>
          <w:bCs/>
          <w:kern w:val="0"/>
          <w:sz w:val="32"/>
          <w:szCs w:val="30"/>
          <w:highlight w:val="none"/>
        </w:rPr>
      </w:pPr>
    </w:p>
    <w:p>
      <w:pPr>
        <w:widowControl/>
        <w:snapToGrid w:val="0"/>
        <w:spacing w:line="480" w:lineRule="atLeast"/>
        <w:jc w:val="both"/>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r>
        <w:rPr>
          <w:rFonts w:hint="eastAsia" w:ascii="宋体" w:hAnsi="宋体" w:cs="宋体"/>
          <w:b/>
          <w:bCs/>
          <w:kern w:val="0"/>
          <w:sz w:val="32"/>
          <w:szCs w:val="30"/>
          <w:highlight w:val="none"/>
        </w:rPr>
        <w:t>1、谈判投标函</w:t>
      </w:r>
    </w:p>
    <w:p>
      <w:pPr>
        <w:widowControl/>
        <w:snapToGrid w:val="0"/>
        <w:spacing w:line="480" w:lineRule="atLeast"/>
        <w:jc w:val="center"/>
        <w:rPr>
          <w:rFonts w:hint="eastAsia" w:ascii="宋体" w:hAnsi="宋体" w:cs="宋体"/>
          <w:b/>
          <w:bCs/>
          <w:kern w:val="0"/>
          <w:sz w:val="28"/>
          <w:highlight w:val="none"/>
        </w:rPr>
      </w:pPr>
    </w:p>
    <w:p>
      <w:pPr>
        <w:widowControl/>
        <w:spacing w:line="560" w:lineRule="atLeast"/>
        <w:rPr>
          <w:rFonts w:hint="eastAsia" w:ascii="宋体" w:hAnsi="宋体" w:cs="宋体"/>
          <w:b/>
          <w:kern w:val="0"/>
          <w:sz w:val="24"/>
          <w:highlight w:val="none"/>
          <w:u w:val="single"/>
        </w:rPr>
      </w:pPr>
      <w:r>
        <w:rPr>
          <w:rFonts w:hint="eastAsia" w:ascii="宋体" w:hAnsi="宋体" w:cs="宋体"/>
          <w:kern w:val="0"/>
          <w:sz w:val="24"/>
          <w:highlight w:val="none"/>
        </w:rPr>
        <w:t>致</w:t>
      </w:r>
      <w:r>
        <w:rPr>
          <w:rFonts w:hint="eastAsia" w:ascii="宋体" w:hAnsi="宋体" w:cs="宋体"/>
          <w:b/>
          <w:kern w:val="0"/>
          <w:sz w:val="24"/>
          <w:highlight w:val="none"/>
        </w:rPr>
        <w:t>：</w:t>
      </w:r>
      <w:r>
        <w:rPr>
          <w:rFonts w:hint="eastAsia" w:ascii="宋体" w:hAnsi="宋体" w:cs="宋体"/>
          <w:b/>
          <w:kern w:val="0"/>
          <w:sz w:val="24"/>
          <w:highlight w:val="none"/>
          <w:u w:val="single"/>
        </w:rPr>
        <w:t>采购人（名称）</w:t>
      </w:r>
    </w:p>
    <w:p>
      <w:pPr>
        <w:spacing w:line="560" w:lineRule="exact"/>
        <w:ind w:firstLine="592" w:firstLineChars="247"/>
        <w:outlineLvl w:val="1"/>
        <w:rPr>
          <w:rFonts w:hint="eastAsia" w:ascii="宋体" w:hAnsi="宋体" w:cs="宋体"/>
          <w:sz w:val="24"/>
          <w:highlight w:val="none"/>
        </w:rPr>
      </w:pPr>
      <w:r>
        <w:rPr>
          <w:rFonts w:hint="eastAsia" w:ascii="宋体" w:hAnsi="宋体" w:cs="宋体"/>
          <w:sz w:val="24"/>
          <w:highlight w:val="none"/>
        </w:rPr>
        <w:t>根据贵方项目编号为</w:t>
      </w:r>
      <w:r>
        <w:rPr>
          <w:rFonts w:hint="eastAsia" w:ascii="宋体" w:hAnsi="宋体" w:cs="宋体"/>
          <w:sz w:val="24"/>
          <w:highlight w:val="none"/>
          <w:u w:val="single"/>
        </w:rPr>
        <w:t xml:space="preserve">       </w:t>
      </w:r>
      <w:r>
        <w:rPr>
          <w:rFonts w:hint="eastAsia" w:ascii="宋体" w:hAnsi="宋体" w:cs="宋体"/>
          <w:sz w:val="24"/>
          <w:highlight w:val="none"/>
        </w:rPr>
        <w:t>号的</w:t>
      </w:r>
      <w:r>
        <w:rPr>
          <w:rFonts w:hint="eastAsia" w:ascii="宋体" w:hAnsi="宋体" w:cs="宋体"/>
          <w:sz w:val="24"/>
          <w:highlight w:val="none"/>
          <w:u w:val="single"/>
        </w:rPr>
        <w:t xml:space="preserve">          </w:t>
      </w:r>
      <w:r>
        <w:rPr>
          <w:rFonts w:hint="eastAsia" w:ascii="宋体" w:hAnsi="宋体" w:cs="宋体"/>
          <w:sz w:val="24"/>
          <w:highlight w:val="none"/>
        </w:rPr>
        <w:t>（项目名称）                      的竞争性谈判文件，我单位委托代理人（全名、职务）</w:t>
      </w:r>
      <w:r>
        <w:rPr>
          <w:rFonts w:hint="eastAsia" w:ascii="宋体" w:hAnsi="宋体" w:cs="宋体"/>
          <w:sz w:val="24"/>
          <w:highlight w:val="none"/>
          <w:u w:val="single"/>
        </w:rPr>
        <w:t xml:space="preserve">：         </w:t>
      </w:r>
      <w:r>
        <w:rPr>
          <w:rFonts w:hint="eastAsia" w:ascii="宋体" w:hAnsi="宋体" w:cs="宋体"/>
          <w:sz w:val="24"/>
          <w:highlight w:val="none"/>
        </w:rPr>
        <w:t>经法定代表人正式授权并代表投标单位</w:t>
      </w:r>
      <w:r>
        <w:rPr>
          <w:rFonts w:hint="eastAsia" w:ascii="宋体" w:hAnsi="宋体" w:cs="宋体"/>
          <w:sz w:val="24"/>
          <w:highlight w:val="none"/>
          <w:u w:val="single"/>
        </w:rPr>
        <w:t xml:space="preserve">        （单位名称、单位地址） </w:t>
      </w:r>
      <w:r>
        <w:rPr>
          <w:rFonts w:hint="eastAsia" w:ascii="宋体" w:hAnsi="宋体" w:cs="宋体"/>
          <w:sz w:val="24"/>
          <w:highlight w:val="none"/>
        </w:rPr>
        <w:t>提交以下文件正本</w:t>
      </w:r>
      <w:r>
        <w:rPr>
          <w:rFonts w:hint="eastAsia" w:ascii="宋体" w:hAnsi="宋体" w:cs="宋体"/>
          <w:sz w:val="24"/>
          <w:highlight w:val="none"/>
          <w:u w:val="single"/>
        </w:rPr>
        <w:t xml:space="preserve">    </w:t>
      </w:r>
      <w:r>
        <w:rPr>
          <w:rFonts w:hint="eastAsia" w:ascii="宋体" w:hAnsi="宋体" w:cs="宋体"/>
          <w:sz w:val="24"/>
          <w:highlight w:val="none"/>
        </w:rPr>
        <w:t>份和副本</w:t>
      </w:r>
      <w:r>
        <w:rPr>
          <w:rFonts w:hint="eastAsia" w:ascii="宋体" w:hAnsi="宋体" w:cs="宋体"/>
          <w:sz w:val="24"/>
          <w:highlight w:val="none"/>
          <w:u w:val="single"/>
        </w:rPr>
        <w:t xml:space="preserve">    </w:t>
      </w:r>
      <w:r>
        <w:rPr>
          <w:rFonts w:hint="eastAsia" w:ascii="宋体" w:hAnsi="宋体" w:cs="宋体"/>
          <w:sz w:val="24"/>
          <w:highlight w:val="none"/>
        </w:rPr>
        <w:t xml:space="preserve">份，并对之负法律责任。 </w:t>
      </w:r>
    </w:p>
    <w:p>
      <w:pPr>
        <w:spacing w:line="560" w:lineRule="exact"/>
        <w:ind w:firstLine="360" w:firstLineChars="150"/>
        <w:outlineLvl w:val="1"/>
        <w:rPr>
          <w:rFonts w:hint="eastAsia" w:ascii="宋体" w:hAnsi="宋体" w:cs="宋体"/>
          <w:sz w:val="24"/>
          <w:highlight w:val="none"/>
        </w:rPr>
      </w:pPr>
      <w:r>
        <w:rPr>
          <w:rFonts w:hint="eastAsia" w:ascii="宋体" w:hAnsi="宋体" w:cs="宋体"/>
          <w:sz w:val="24"/>
          <w:highlight w:val="none"/>
        </w:rPr>
        <w:t>据此函，签字代表宣布同意如下：</w:t>
      </w:r>
    </w:p>
    <w:p>
      <w:pPr>
        <w:spacing w:line="560" w:lineRule="exact"/>
        <w:outlineLvl w:val="1"/>
        <w:rPr>
          <w:rFonts w:hint="eastAsia" w:ascii="宋体" w:hAnsi="宋体" w:cs="宋体"/>
          <w:sz w:val="24"/>
          <w:highlight w:val="non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招标文件的全部内容，愿意以人民币</w:t>
      </w:r>
      <w:r>
        <w:rPr>
          <w:rFonts w:hint="eastAsia" w:ascii="宋体" w:hAnsi="宋体" w:cs="宋体"/>
          <w:sz w:val="24"/>
          <w:highlight w:val="none"/>
          <w:u w:val="single"/>
        </w:rPr>
        <w:t xml:space="preserve">             元</w:t>
      </w:r>
      <w:r>
        <w:rPr>
          <w:rFonts w:hint="eastAsia" w:ascii="宋体" w:hAnsi="宋体" w:cs="宋体"/>
          <w:sz w:val="24"/>
          <w:highlight w:val="none"/>
        </w:rPr>
        <w:t>的投标报价，承担本项目的工作。</w:t>
      </w:r>
    </w:p>
    <w:p>
      <w:pPr>
        <w:spacing w:line="560" w:lineRule="exact"/>
        <w:ind w:firstLine="600" w:firstLineChars="250"/>
        <w:outlineLvl w:val="1"/>
        <w:rPr>
          <w:rFonts w:hint="eastAsia" w:ascii="宋体" w:hAnsi="宋体" w:cs="宋体"/>
          <w:sz w:val="24"/>
          <w:highlight w:val="none"/>
        </w:rPr>
      </w:pPr>
      <w:r>
        <w:rPr>
          <w:rFonts w:hint="eastAsia" w:ascii="宋体" w:hAnsi="宋体" w:cs="宋体"/>
          <w:sz w:val="24"/>
          <w:highlight w:val="none"/>
        </w:rPr>
        <w:t>2、如果我们的响应性谈判文件被接受，我们将按竞争性谈判文件的规定签订并严格履行合同中的责任和义务。</w:t>
      </w:r>
    </w:p>
    <w:p>
      <w:pPr>
        <w:spacing w:line="560" w:lineRule="exact"/>
        <w:ind w:firstLine="600" w:firstLineChars="250"/>
        <w:outlineLvl w:val="1"/>
        <w:rPr>
          <w:rFonts w:hint="eastAsia" w:ascii="宋体" w:hAnsi="宋体" w:cs="宋体"/>
          <w:sz w:val="24"/>
          <w:highlight w:val="none"/>
        </w:rPr>
      </w:pPr>
      <w:r>
        <w:rPr>
          <w:rFonts w:hint="eastAsia" w:ascii="宋体" w:hAnsi="宋体" w:cs="宋体"/>
          <w:sz w:val="24"/>
          <w:highlight w:val="none"/>
        </w:rPr>
        <w:t>3、投标供应商已详细审查全部竞争性谈判文件，包括修改文件以及全部参考资料和有关附件。我们完全理解并同意放弃对这方面有不明及误解的权力。</w:t>
      </w:r>
    </w:p>
    <w:p>
      <w:pPr>
        <w:spacing w:line="560" w:lineRule="exact"/>
        <w:ind w:firstLine="600" w:firstLineChars="250"/>
        <w:outlineLvl w:val="1"/>
        <w:rPr>
          <w:rFonts w:hint="eastAsia" w:ascii="宋体" w:hAnsi="宋体" w:cs="宋体"/>
          <w:color w:val="800080"/>
          <w:sz w:val="24"/>
          <w:highlight w:val="none"/>
        </w:rPr>
      </w:pPr>
      <w:r>
        <w:rPr>
          <w:rFonts w:hint="eastAsia" w:ascii="宋体" w:hAnsi="宋体" w:cs="宋体"/>
          <w:sz w:val="24"/>
          <w:highlight w:val="none"/>
        </w:rPr>
        <w:t>4、本投标自开标日起有效期为60个日历天。</w:t>
      </w:r>
    </w:p>
    <w:p>
      <w:pPr>
        <w:spacing w:line="560" w:lineRule="exact"/>
        <w:ind w:firstLine="600" w:firstLineChars="250"/>
        <w:outlineLvl w:val="1"/>
        <w:rPr>
          <w:rFonts w:hint="eastAsia" w:ascii="宋体" w:hAnsi="宋体" w:cs="宋体"/>
          <w:sz w:val="24"/>
          <w:highlight w:val="none"/>
        </w:rPr>
      </w:pPr>
      <w:r>
        <w:rPr>
          <w:rFonts w:hint="eastAsia" w:ascii="宋体" w:hAnsi="宋体" w:cs="宋体"/>
          <w:sz w:val="24"/>
          <w:highlight w:val="none"/>
        </w:rPr>
        <w:t>5、如果在规定的开标时间后，投标供应商在投标有效期内撤回投标，其投标保证金将被贵方没收。</w:t>
      </w:r>
    </w:p>
    <w:p>
      <w:pPr>
        <w:spacing w:line="560" w:lineRule="exact"/>
        <w:ind w:firstLine="600" w:firstLineChars="250"/>
        <w:outlineLvl w:val="1"/>
        <w:rPr>
          <w:rFonts w:hint="eastAsia" w:ascii="宋体" w:hAnsi="宋体" w:cs="宋体"/>
          <w:sz w:val="24"/>
          <w:highlight w:val="none"/>
        </w:rPr>
      </w:pPr>
      <w:r>
        <w:rPr>
          <w:rFonts w:hint="eastAsia" w:ascii="宋体" w:hAnsi="宋体" w:cs="宋体"/>
          <w:sz w:val="24"/>
          <w:highlight w:val="none"/>
        </w:rPr>
        <w:t>6、投标供应商同意提供按照贵方可能要求的与其投标有关的一切数据或资料，完全理解贵方不一定接受最低价的投标或没收任何投标。</w:t>
      </w:r>
    </w:p>
    <w:p>
      <w:pPr>
        <w:spacing w:line="560" w:lineRule="exact"/>
        <w:outlineLvl w:val="1"/>
        <w:rPr>
          <w:rFonts w:hint="eastAsia" w:ascii="宋体" w:hAnsi="宋体" w:cs="宋体"/>
          <w:sz w:val="24"/>
          <w:highlight w:val="none"/>
        </w:rPr>
      </w:pPr>
      <w:r>
        <w:rPr>
          <w:rFonts w:hint="eastAsia" w:ascii="宋体" w:hAnsi="宋体" w:cs="宋体"/>
          <w:sz w:val="24"/>
          <w:highlight w:val="none"/>
        </w:rPr>
        <w:t xml:space="preserve">                       </w:t>
      </w:r>
    </w:p>
    <w:p>
      <w:pPr>
        <w:spacing w:line="560" w:lineRule="exact"/>
        <w:ind w:firstLine="2880" w:firstLineChars="1200"/>
        <w:outlineLvl w:val="1"/>
        <w:rPr>
          <w:rFonts w:hint="eastAsia" w:ascii="宋体" w:hAnsi="宋体" w:cs="宋体"/>
          <w:sz w:val="24"/>
          <w:highlight w:val="none"/>
          <w:u w:val="single"/>
        </w:rPr>
      </w:pPr>
      <w:r>
        <w:rPr>
          <w:rFonts w:hint="eastAsia" w:ascii="宋体" w:hAnsi="宋体" w:cs="宋体"/>
          <w:sz w:val="24"/>
          <w:highlight w:val="none"/>
        </w:rPr>
        <w:t xml:space="preserve">投标供应商名称（公章）： </w:t>
      </w:r>
      <w:r>
        <w:rPr>
          <w:rFonts w:hint="eastAsia" w:ascii="宋体" w:hAnsi="宋体" w:cs="宋体"/>
          <w:sz w:val="24"/>
          <w:highlight w:val="none"/>
          <w:u w:val="single"/>
        </w:rPr>
        <w:t xml:space="preserve">                   </w:t>
      </w:r>
    </w:p>
    <w:p>
      <w:pPr>
        <w:spacing w:line="560" w:lineRule="exact"/>
        <w:outlineLvl w:val="1"/>
        <w:rPr>
          <w:rFonts w:hint="eastAsia" w:ascii="宋体" w:hAnsi="宋体" w:cs="宋体"/>
          <w:b/>
          <w:sz w:val="24"/>
          <w:highlight w:val="none"/>
          <w:u w:val="single"/>
        </w:rPr>
      </w:pPr>
      <w:r>
        <w:rPr>
          <w:rFonts w:hint="eastAsia" w:ascii="宋体" w:hAnsi="宋体" w:cs="宋体"/>
          <w:sz w:val="24"/>
          <w:highlight w:val="none"/>
        </w:rPr>
        <w:t xml:space="preserve">                        法定代表人或授权委托人签字:</w:t>
      </w:r>
      <w:r>
        <w:rPr>
          <w:rFonts w:hint="eastAsia" w:ascii="宋体" w:hAnsi="宋体" w:cs="宋体"/>
          <w:b/>
          <w:sz w:val="24"/>
          <w:highlight w:val="none"/>
          <w:u w:val="single"/>
        </w:rPr>
        <w:t xml:space="preserve">             </w:t>
      </w:r>
    </w:p>
    <w:p>
      <w:pPr>
        <w:spacing w:line="560" w:lineRule="exact"/>
        <w:ind w:firstLine="4560" w:firstLineChars="1900"/>
        <w:outlineLvl w:val="1"/>
        <w:rPr>
          <w:rFonts w:hint="eastAsia" w:ascii="宋体" w:hAnsi="宋体" w:cs="宋体"/>
          <w:sz w:val="24"/>
          <w:highlight w:val="none"/>
        </w:rPr>
      </w:pPr>
    </w:p>
    <w:p>
      <w:pPr>
        <w:spacing w:line="560" w:lineRule="exact"/>
        <w:ind w:firstLine="4560" w:firstLineChars="1900"/>
        <w:outlineLvl w:val="1"/>
        <w:rPr>
          <w:rFonts w:hint="eastAsia" w:ascii="宋体" w:hAnsi="宋体" w:cs="宋体"/>
          <w:sz w:val="24"/>
          <w:highlight w:val="none"/>
        </w:rPr>
      </w:pPr>
      <w:r>
        <w:rPr>
          <w:rFonts w:hint="eastAsia" w:ascii="宋体" w:hAnsi="宋体" w:cs="宋体"/>
          <w:sz w:val="24"/>
          <w:highlight w:val="none"/>
        </w:rPr>
        <w:t>日   期：     年   月  日</w:t>
      </w:r>
    </w:p>
    <w:p>
      <w:pPr>
        <w:pStyle w:val="2"/>
        <w:spacing w:line="360" w:lineRule="exact"/>
        <w:jc w:val="both"/>
        <w:rPr>
          <w:rFonts w:hint="eastAsia" w:ascii="宋体" w:eastAsia="宋体" w:cs="宋体"/>
          <w:szCs w:val="30"/>
          <w:highlight w:val="none"/>
        </w:rPr>
      </w:pPr>
    </w:p>
    <w:p>
      <w:pPr>
        <w:rPr>
          <w:rFonts w:hint="eastAsia" w:ascii="宋体" w:hAnsi="宋体" w:cs="宋体"/>
          <w:b/>
          <w:bCs/>
          <w:kern w:val="0"/>
          <w:sz w:val="32"/>
          <w:szCs w:val="30"/>
          <w:highlight w:val="none"/>
        </w:rPr>
      </w:pPr>
      <w:r>
        <w:rPr>
          <w:rFonts w:hint="eastAsia" w:ascii="宋体" w:hAnsi="宋体" w:cs="宋体"/>
          <w:b/>
          <w:bCs/>
          <w:kern w:val="0"/>
          <w:sz w:val="32"/>
          <w:szCs w:val="30"/>
          <w:highlight w:val="none"/>
        </w:rPr>
        <w:br w:type="page"/>
      </w:r>
    </w:p>
    <w:p>
      <w:pPr>
        <w:widowControl/>
        <w:snapToGrid w:val="0"/>
        <w:spacing w:line="600" w:lineRule="exact"/>
        <w:jc w:val="center"/>
        <w:rPr>
          <w:rFonts w:hint="eastAsia" w:ascii="宋体" w:hAnsi="宋体" w:cs="宋体"/>
          <w:b/>
          <w:bCs/>
          <w:kern w:val="0"/>
          <w:sz w:val="32"/>
          <w:szCs w:val="30"/>
          <w:highlight w:val="none"/>
        </w:rPr>
      </w:pPr>
      <w:r>
        <w:rPr>
          <w:rFonts w:hint="eastAsia" w:ascii="宋体" w:hAnsi="宋体" w:cs="宋体"/>
          <w:b/>
          <w:bCs/>
          <w:kern w:val="0"/>
          <w:sz w:val="32"/>
          <w:szCs w:val="30"/>
          <w:highlight w:val="none"/>
        </w:rPr>
        <w:t>2、第一轮报价表</w:t>
      </w:r>
    </w:p>
    <w:p>
      <w:pPr>
        <w:widowControl/>
        <w:spacing w:line="360" w:lineRule="exact"/>
        <w:jc w:val="left"/>
        <w:outlineLvl w:val="1"/>
        <w:rPr>
          <w:rFonts w:hint="eastAsia" w:ascii="宋体" w:hAnsi="宋体" w:cs="宋体"/>
          <w:kern w:val="0"/>
          <w:sz w:val="36"/>
          <w:szCs w:val="32"/>
          <w:highlight w:val="none"/>
        </w:rPr>
      </w:pPr>
    </w:p>
    <w:tbl>
      <w:tblPr>
        <w:tblStyle w:val="11"/>
        <w:tblW w:w="8838" w:type="dxa"/>
        <w:tblInd w:w="0" w:type="dxa"/>
        <w:tblLayout w:type="fixed"/>
        <w:tblCellMar>
          <w:top w:w="0" w:type="dxa"/>
          <w:left w:w="0" w:type="dxa"/>
          <w:bottom w:w="0" w:type="dxa"/>
          <w:right w:w="0" w:type="dxa"/>
        </w:tblCellMar>
      </w:tblPr>
      <w:tblGrid>
        <w:gridCol w:w="1283"/>
        <w:gridCol w:w="3950"/>
        <w:gridCol w:w="1322"/>
        <w:gridCol w:w="2283"/>
      </w:tblGrid>
      <w:tr>
        <w:tblPrEx>
          <w:tblLayout w:type="fixed"/>
          <w:tblCellMar>
            <w:top w:w="0" w:type="dxa"/>
            <w:left w:w="0" w:type="dxa"/>
            <w:bottom w:w="0" w:type="dxa"/>
            <w:right w:w="0" w:type="dxa"/>
          </w:tblCellMar>
        </w:tblPrEx>
        <w:trPr>
          <w:cantSplit/>
          <w:trHeight w:val="8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项目名称</w:t>
            </w:r>
          </w:p>
        </w:tc>
        <w:tc>
          <w:tcPr>
            <w:tcW w:w="39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项目编号</w:t>
            </w:r>
          </w:p>
        </w:tc>
        <w:tc>
          <w:tcPr>
            <w:tcW w:w="2283"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1513"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投标总报价</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1650" w:firstLineChars="750"/>
              <w:rPr>
                <w:rFonts w:hint="eastAsia" w:ascii="宋体" w:hAnsi="宋体" w:cs="宋体"/>
                <w:sz w:val="22"/>
                <w:szCs w:val="21"/>
                <w:highlight w:val="none"/>
              </w:rPr>
            </w:pPr>
            <w:r>
              <w:rPr>
                <w:rFonts w:hint="eastAsia" w:ascii="宋体" w:hAnsi="宋体" w:cs="宋体"/>
                <w:sz w:val="22"/>
                <w:szCs w:val="21"/>
                <w:highlight w:val="none"/>
              </w:rPr>
              <w:t>人民币大写：</w:t>
            </w:r>
            <w:r>
              <w:rPr>
                <w:rFonts w:hint="eastAsia" w:ascii="宋体" w:hAnsi="宋体" w:cs="宋体"/>
                <w:sz w:val="22"/>
                <w:szCs w:val="21"/>
                <w:highlight w:val="none"/>
                <w:u w:val="single"/>
              </w:rPr>
              <w:t xml:space="preserve">             </w:t>
            </w:r>
          </w:p>
          <w:p>
            <w:pPr>
              <w:spacing w:line="360" w:lineRule="exact"/>
              <w:ind w:firstLine="1650" w:firstLineChars="750"/>
              <w:rPr>
                <w:rFonts w:hint="eastAsia" w:ascii="宋体" w:hAnsi="宋体" w:cs="宋体"/>
                <w:sz w:val="22"/>
                <w:szCs w:val="21"/>
                <w:highlight w:val="none"/>
                <w:u w:val="single"/>
              </w:rPr>
            </w:pPr>
            <w:r>
              <w:rPr>
                <w:rFonts w:hint="eastAsia" w:ascii="宋体" w:hAnsi="宋体" w:cs="宋体"/>
                <w:sz w:val="22"/>
                <w:szCs w:val="21"/>
                <w:highlight w:val="none"/>
              </w:rPr>
              <w:t>人民币小写：</w:t>
            </w:r>
            <w:r>
              <w:rPr>
                <w:rFonts w:hint="eastAsia" w:ascii="宋体" w:hAnsi="宋体" w:cs="宋体"/>
                <w:sz w:val="22"/>
                <w:szCs w:val="21"/>
                <w:highlight w:val="none"/>
                <w:u w:val="single"/>
              </w:rPr>
              <w:t xml:space="preserve">             </w:t>
            </w:r>
          </w:p>
        </w:tc>
      </w:tr>
      <w:tr>
        <w:tblPrEx>
          <w:tblLayout w:type="fixed"/>
          <w:tblCellMar>
            <w:top w:w="0" w:type="dxa"/>
            <w:left w:w="0" w:type="dxa"/>
            <w:bottom w:w="0" w:type="dxa"/>
            <w:right w:w="0" w:type="dxa"/>
          </w:tblCellMar>
        </w:tblPrEx>
        <w:trPr>
          <w:cantSplit/>
          <w:trHeight w:val="1053"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质 量</w:t>
            </w:r>
          </w:p>
        </w:tc>
        <w:tc>
          <w:tcPr>
            <w:tcW w:w="755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sz w:val="22"/>
                <w:szCs w:val="21"/>
                <w:highlight w:val="none"/>
              </w:rPr>
            </w:pPr>
            <w:r>
              <w:rPr>
                <w:rFonts w:hint="eastAsia" w:ascii="宋体" w:hAnsi="宋体" w:cs="宋体"/>
                <w:sz w:val="22"/>
                <w:szCs w:val="21"/>
                <w:highlight w:val="none"/>
              </w:rPr>
              <w:t xml:space="preserve">                                  合格 </w:t>
            </w:r>
          </w:p>
        </w:tc>
      </w:tr>
      <w:tr>
        <w:tblPrEx>
          <w:tblLayout w:type="fixed"/>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供货期</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9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质保期</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1059"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优惠条件</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2925"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b/>
                <w:sz w:val="22"/>
                <w:szCs w:val="21"/>
                <w:highlight w:val="none"/>
              </w:rPr>
            </w:pPr>
            <w:r>
              <w:rPr>
                <w:rFonts w:hint="eastAsia" w:ascii="宋体" w:hAnsi="宋体" w:cs="宋体"/>
                <w:b/>
                <w:sz w:val="22"/>
                <w:szCs w:val="21"/>
                <w:highlight w:val="none"/>
              </w:rPr>
              <w:t>说明：</w:t>
            </w:r>
          </w:p>
          <w:p>
            <w:pPr>
              <w:spacing w:line="360" w:lineRule="exact"/>
              <w:rPr>
                <w:rFonts w:hint="eastAsia" w:ascii="宋体" w:hAnsi="宋体" w:cs="宋体"/>
                <w:sz w:val="22"/>
                <w:szCs w:val="21"/>
                <w:highlight w:val="none"/>
              </w:rPr>
            </w:pPr>
            <w:r>
              <w:rPr>
                <w:rFonts w:hint="eastAsia" w:ascii="宋体" w:hAnsi="宋体" w:cs="宋体"/>
                <w:sz w:val="22"/>
                <w:szCs w:val="21"/>
                <w:highlight w:val="none"/>
              </w:rPr>
              <w:t>1、本表投标总价应与</w:t>
            </w:r>
            <w:r>
              <w:rPr>
                <w:rFonts w:hint="eastAsia" w:ascii="宋体" w:hAnsi="宋体" w:cs="宋体"/>
                <w:sz w:val="22"/>
                <w:szCs w:val="21"/>
                <w:highlight w:val="none"/>
                <w:u w:val="single"/>
              </w:rPr>
              <w:t>投标文件中报价表、投标函的总报价一致</w:t>
            </w:r>
            <w:r>
              <w:rPr>
                <w:rFonts w:hint="eastAsia" w:ascii="宋体" w:hAnsi="宋体" w:cs="宋体"/>
                <w:sz w:val="22"/>
                <w:szCs w:val="21"/>
                <w:highlight w:val="none"/>
              </w:rPr>
              <w:t>，不一致者以《投标函》中总报价为准（大小写不一致以大写金额为准），投标人将承担由此造成的一切后果。</w:t>
            </w:r>
          </w:p>
          <w:p>
            <w:pPr>
              <w:spacing w:line="360" w:lineRule="exact"/>
              <w:rPr>
                <w:rFonts w:hint="eastAsia" w:ascii="宋体" w:hAnsi="宋体" w:cs="宋体"/>
                <w:sz w:val="22"/>
                <w:szCs w:val="21"/>
                <w:highlight w:val="none"/>
              </w:rPr>
            </w:pPr>
            <w:r>
              <w:rPr>
                <w:rFonts w:hint="eastAsia" w:ascii="宋体" w:hAnsi="宋体" w:cs="宋体"/>
                <w:sz w:val="22"/>
                <w:szCs w:val="21"/>
                <w:highlight w:val="none"/>
              </w:rPr>
              <w:t>2、与本表同时公开唱标的内容包括对其投标文件的修改或撤回通知、投标价折扣声明、其他采购人认为应该宣读的内容等。</w:t>
            </w:r>
          </w:p>
          <w:p>
            <w:pPr>
              <w:spacing w:line="360" w:lineRule="exact"/>
              <w:rPr>
                <w:rFonts w:hint="eastAsia" w:ascii="宋体" w:hAnsi="宋体" w:cs="宋体"/>
                <w:sz w:val="22"/>
                <w:szCs w:val="21"/>
                <w:highlight w:val="none"/>
              </w:rPr>
            </w:pPr>
            <w:r>
              <w:rPr>
                <w:rFonts w:hint="eastAsia" w:ascii="宋体" w:hAnsi="宋体" w:cs="宋体"/>
                <w:sz w:val="22"/>
                <w:szCs w:val="21"/>
                <w:highlight w:val="none"/>
              </w:rPr>
              <w:t>3、投标总报价应包含成本、运输、税金、培训、安装调试等一切与之相关费用</w:t>
            </w:r>
            <w:r>
              <w:rPr>
                <w:rFonts w:hint="eastAsia" w:ascii="宋体" w:hAnsi="宋体" w:cs="宋体"/>
                <w:b/>
                <w:sz w:val="22"/>
                <w:szCs w:val="21"/>
                <w:highlight w:val="none"/>
              </w:rPr>
              <w:t>。</w:t>
            </w:r>
          </w:p>
        </w:tc>
      </w:tr>
    </w:tbl>
    <w:p>
      <w:pPr>
        <w:autoSpaceDE w:val="0"/>
        <w:autoSpaceDN w:val="0"/>
        <w:adjustRightInd w:val="0"/>
        <w:spacing w:line="160" w:lineRule="exact"/>
        <w:jc w:val="center"/>
        <w:rPr>
          <w:rFonts w:hint="eastAsia" w:ascii="宋体" w:hAnsi="宋体" w:cs="宋体"/>
          <w:b/>
          <w:sz w:val="28"/>
          <w:highlight w:val="none"/>
        </w:rPr>
      </w:pPr>
    </w:p>
    <w:p>
      <w:pPr>
        <w:spacing w:line="360" w:lineRule="exact"/>
        <w:jc w:val="center"/>
        <w:outlineLvl w:val="1"/>
        <w:rPr>
          <w:rFonts w:hint="eastAsia" w:ascii="宋体" w:hAnsi="宋体" w:cs="宋体"/>
          <w:sz w:val="28"/>
          <w:highlight w:val="none"/>
        </w:rPr>
      </w:pPr>
      <w:r>
        <w:rPr>
          <w:rFonts w:hint="eastAsia" w:ascii="宋体" w:hAnsi="宋体" w:cs="宋体"/>
          <w:sz w:val="28"/>
          <w:highlight w:val="none"/>
        </w:rPr>
        <w:t xml:space="preserve">                                                       </w:t>
      </w:r>
    </w:p>
    <w:p>
      <w:pPr>
        <w:spacing w:line="360" w:lineRule="exact"/>
        <w:outlineLvl w:val="1"/>
        <w:rPr>
          <w:rFonts w:hint="eastAsia" w:ascii="宋体" w:hAnsi="宋体" w:cs="宋体"/>
          <w:sz w:val="28"/>
          <w:highlight w:val="none"/>
        </w:rPr>
      </w:pPr>
    </w:p>
    <w:p>
      <w:pPr>
        <w:rPr>
          <w:rFonts w:hint="eastAsia" w:ascii="宋体" w:hAnsi="宋体" w:cs="宋体"/>
          <w:sz w:val="24"/>
          <w:highlight w:val="none"/>
        </w:rPr>
      </w:pPr>
      <w:r>
        <w:rPr>
          <w:rFonts w:hint="eastAsia" w:ascii="宋体" w:hAnsi="宋体" w:cs="宋体"/>
          <w:sz w:val="24"/>
          <w:highlight w:val="none"/>
        </w:rPr>
        <w:t>投标人名称（公章）：</w:t>
      </w:r>
    </w:p>
    <w:p>
      <w:pPr>
        <w:rPr>
          <w:rFonts w:hint="eastAsia" w:ascii="宋体" w:hAnsi="宋体" w:cs="宋体"/>
          <w:sz w:val="24"/>
          <w:highlight w:val="none"/>
        </w:rPr>
      </w:pPr>
    </w:p>
    <w:p>
      <w:pPr>
        <w:rPr>
          <w:rFonts w:hint="eastAsia" w:ascii="宋体" w:hAnsi="宋体" w:cs="宋体"/>
          <w:sz w:val="24"/>
          <w:highlight w:val="none"/>
        </w:rPr>
      </w:pPr>
      <w:r>
        <w:rPr>
          <w:rFonts w:hint="eastAsia" w:ascii="宋体" w:hAnsi="宋体" w:cs="宋体"/>
          <w:sz w:val="24"/>
          <w:highlight w:val="none"/>
        </w:rPr>
        <w:t>法定代表人或授权委托人签字:</w:t>
      </w:r>
    </w:p>
    <w:p>
      <w:pPr>
        <w:rPr>
          <w:rFonts w:hint="eastAsia" w:ascii="宋体" w:hAnsi="宋体" w:cs="宋体"/>
          <w:sz w:val="24"/>
          <w:highlight w:val="none"/>
        </w:rPr>
      </w:pPr>
    </w:p>
    <w:p>
      <w:pPr>
        <w:rPr>
          <w:rFonts w:hint="eastAsia" w:ascii="宋体" w:cs="宋体"/>
          <w:szCs w:val="30"/>
          <w:highlight w:val="none"/>
        </w:rPr>
      </w:pPr>
      <w:r>
        <w:rPr>
          <w:rFonts w:hint="eastAsia" w:ascii="宋体" w:hAnsi="宋体" w:cs="宋体"/>
          <w:sz w:val="24"/>
          <w:highlight w:val="none"/>
        </w:rPr>
        <w:t xml:space="preserve">                                                年    月   日</w:t>
      </w:r>
      <w:r>
        <w:rPr>
          <w:rFonts w:hint="eastAsia" w:ascii="宋体" w:cs="宋体"/>
          <w:szCs w:val="30"/>
          <w:highlight w:val="none"/>
        </w:rPr>
        <w:t xml:space="preserve">        </w:t>
      </w:r>
    </w:p>
    <w:p>
      <w:pPr>
        <w:rPr>
          <w:rFonts w:hint="eastAsia" w:ascii="宋体" w:cs="宋体"/>
          <w:b/>
          <w:bCs/>
          <w:kern w:val="0"/>
          <w:szCs w:val="30"/>
          <w:highlight w:val="none"/>
        </w:rPr>
      </w:pPr>
      <w:r>
        <w:rPr>
          <w:rFonts w:hint="eastAsia" w:ascii="宋体" w:cs="宋体"/>
          <w:szCs w:val="30"/>
          <w:highlight w:val="none"/>
        </w:rPr>
        <w:t xml:space="preserve">       </w:t>
      </w:r>
      <w:bookmarkStart w:id="10" w:name="_Toc2598"/>
      <w:bookmarkStart w:id="11" w:name="_Toc19574"/>
      <w:bookmarkStart w:id="12" w:name="_Toc2654"/>
      <w:bookmarkStart w:id="13" w:name="_Toc3520"/>
      <w:bookmarkStart w:id="14" w:name="_Toc14858"/>
      <w:bookmarkStart w:id="15" w:name="_Toc371423288"/>
      <w:bookmarkStart w:id="16" w:name="_Toc371425860"/>
      <w:bookmarkStart w:id="17" w:name="_Toc3409"/>
      <w:bookmarkStart w:id="18" w:name="_Toc14122"/>
      <w:bookmarkStart w:id="19" w:name="_Toc21646"/>
      <w:bookmarkStart w:id="20" w:name="_Toc23199"/>
      <w:bookmarkStart w:id="21" w:name="_Toc31498"/>
    </w:p>
    <w:p>
      <w:pPr>
        <w:rPr>
          <w:rFonts w:hint="eastAsia" w:ascii="宋体" w:hAnsi="宋体" w:cs="宋体"/>
          <w:b/>
          <w:bCs/>
          <w:kern w:val="0"/>
          <w:sz w:val="32"/>
          <w:szCs w:val="30"/>
          <w:highlight w:val="none"/>
        </w:rPr>
      </w:pPr>
      <w:r>
        <w:rPr>
          <w:rFonts w:hint="eastAsia" w:ascii="宋体" w:hAnsi="宋体" w:cs="宋体"/>
          <w:b/>
          <w:bCs/>
          <w:kern w:val="0"/>
          <w:sz w:val="32"/>
          <w:szCs w:val="30"/>
          <w:highlight w:val="none"/>
        </w:rPr>
        <w:br w:type="page"/>
      </w:r>
    </w:p>
    <w:p>
      <w:pPr>
        <w:widowControl/>
        <w:snapToGrid w:val="0"/>
        <w:spacing w:line="600" w:lineRule="exact"/>
        <w:jc w:val="center"/>
        <w:rPr>
          <w:rFonts w:hint="eastAsia" w:ascii="宋体" w:hAnsi="宋体" w:cs="宋体"/>
          <w:b/>
          <w:bCs/>
          <w:kern w:val="0"/>
          <w:sz w:val="32"/>
          <w:szCs w:val="30"/>
          <w:highlight w:val="none"/>
        </w:rPr>
      </w:pPr>
      <w:r>
        <w:rPr>
          <w:rFonts w:hint="eastAsia" w:ascii="宋体" w:hAnsi="宋体" w:cs="宋体"/>
          <w:b/>
          <w:bCs/>
          <w:kern w:val="0"/>
          <w:sz w:val="32"/>
          <w:szCs w:val="30"/>
          <w:highlight w:val="none"/>
        </w:rPr>
        <w:t>3、货物分项报价一览表</w:t>
      </w:r>
      <w:bookmarkEnd w:id="10"/>
      <w:bookmarkEnd w:id="11"/>
      <w:bookmarkEnd w:id="12"/>
      <w:bookmarkEnd w:id="13"/>
      <w:bookmarkEnd w:id="14"/>
      <w:bookmarkEnd w:id="15"/>
      <w:bookmarkEnd w:id="16"/>
      <w:bookmarkEnd w:id="17"/>
      <w:bookmarkEnd w:id="18"/>
      <w:bookmarkEnd w:id="19"/>
      <w:bookmarkEnd w:id="20"/>
      <w:bookmarkEnd w:id="21"/>
    </w:p>
    <w:p>
      <w:pPr>
        <w:widowControl/>
        <w:spacing w:line="360" w:lineRule="exact"/>
        <w:jc w:val="left"/>
        <w:rPr>
          <w:rFonts w:hint="eastAsia" w:ascii="宋体" w:hAnsi="宋体" w:cs="宋体"/>
          <w:kern w:val="0"/>
          <w:sz w:val="22"/>
          <w:szCs w:val="21"/>
          <w:highlight w:val="none"/>
        </w:rPr>
      </w:pPr>
    </w:p>
    <w:tbl>
      <w:tblPr>
        <w:tblStyle w:val="11"/>
        <w:tblW w:w="9232" w:type="dxa"/>
        <w:jc w:val="center"/>
        <w:tblInd w:w="0" w:type="dxa"/>
        <w:tblLayout w:type="fixed"/>
        <w:tblCellMar>
          <w:top w:w="0" w:type="dxa"/>
          <w:left w:w="0" w:type="dxa"/>
          <w:bottom w:w="0" w:type="dxa"/>
          <w:right w:w="0" w:type="dxa"/>
        </w:tblCellMar>
      </w:tblPr>
      <w:tblGrid>
        <w:gridCol w:w="650"/>
        <w:gridCol w:w="1405"/>
        <w:gridCol w:w="1757"/>
        <w:gridCol w:w="900"/>
        <w:gridCol w:w="599"/>
        <w:gridCol w:w="1041"/>
        <w:gridCol w:w="1215"/>
        <w:gridCol w:w="1665"/>
      </w:tblGrid>
      <w:tr>
        <w:tblPrEx>
          <w:tblLayout w:type="fixed"/>
          <w:tblCellMar>
            <w:top w:w="0" w:type="dxa"/>
            <w:left w:w="0" w:type="dxa"/>
            <w:bottom w:w="0" w:type="dxa"/>
            <w:right w:w="0" w:type="dxa"/>
          </w:tblCellMar>
        </w:tblPrEx>
        <w:trPr>
          <w:cantSplit/>
          <w:trHeight w:val="694" w:hRule="atLeast"/>
          <w:jc w:val="center"/>
        </w:trPr>
        <w:tc>
          <w:tcPr>
            <w:tcW w:w="9232" w:type="dxa"/>
            <w:gridSpan w:val="8"/>
            <w:tcMar>
              <w:top w:w="20" w:type="dxa"/>
              <w:left w:w="20" w:type="dxa"/>
              <w:bottom w:w="0" w:type="dxa"/>
              <w:right w:w="20" w:type="dxa"/>
            </w:tcMar>
            <w:vAlign w:val="center"/>
          </w:tcPr>
          <w:p>
            <w:pPr>
              <w:spacing w:line="360" w:lineRule="exact"/>
              <w:rPr>
                <w:rFonts w:hint="eastAsia" w:ascii="宋体" w:hAnsi="宋体" w:cs="宋体"/>
                <w:b/>
                <w:szCs w:val="21"/>
                <w:highlight w:val="none"/>
              </w:rPr>
            </w:pPr>
            <w:r>
              <w:rPr>
                <w:rFonts w:hint="eastAsia" w:ascii="宋体" w:hAnsi="宋体" w:cs="宋体"/>
                <w:b/>
                <w:szCs w:val="21"/>
                <w:highlight w:val="none"/>
              </w:rPr>
              <w:t>投标商： （此处填名称并盖章）</w:t>
            </w:r>
          </w:p>
        </w:tc>
      </w:tr>
      <w:tr>
        <w:tblPrEx>
          <w:tblLayout w:type="fixed"/>
          <w:tblCellMar>
            <w:top w:w="0" w:type="dxa"/>
            <w:left w:w="0" w:type="dxa"/>
            <w:bottom w:w="0" w:type="dxa"/>
            <w:right w:w="0" w:type="dxa"/>
          </w:tblCellMar>
        </w:tblPrEx>
        <w:trPr>
          <w:cantSplit/>
          <w:trHeight w:val="731" w:hRule="atLeast"/>
          <w:jc w:val="center"/>
        </w:trPr>
        <w:tc>
          <w:tcPr>
            <w:tcW w:w="9232" w:type="dxa"/>
            <w:gridSpan w:val="8"/>
            <w:tcMar>
              <w:top w:w="20" w:type="dxa"/>
              <w:left w:w="20" w:type="dxa"/>
              <w:bottom w:w="0" w:type="dxa"/>
              <w:right w:w="20" w:type="dxa"/>
            </w:tcMar>
            <w:vAlign w:val="center"/>
          </w:tcPr>
          <w:p>
            <w:pPr>
              <w:spacing w:line="360" w:lineRule="exact"/>
              <w:rPr>
                <w:rFonts w:hint="eastAsia" w:ascii="宋体" w:hAnsi="宋体" w:cs="宋体"/>
                <w:b/>
                <w:szCs w:val="21"/>
                <w:highlight w:val="none"/>
              </w:rPr>
            </w:pPr>
            <w:r>
              <w:rPr>
                <w:rFonts w:hint="eastAsia" w:ascii="宋体" w:hAnsi="宋体" w:cs="宋体"/>
                <w:b/>
                <w:szCs w:val="21"/>
                <w:highlight w:val="none"/>
              </w:rPr>
              <w:t>项  目： （此处填项目名称）                     金额单位：  元</w:t>
            </w:r>
          </w:p>
        </w:tc>
      </w:tr>
      <w:tr>
        <w:tblPrEx>
          <w:tblLayout w:type="fixed"/>
          <w:tblCellMar>
            <w:top w:w="0" w:type="dxa"/>
            <w:left w:w="0" w:type="dxa"/>
            <w:bottom w:w="0" w:type="dxa"/>
            <w:right w:w="0" w:type="dxa"/>
          </w:tblCellMar>
        </w:tblPrEx>
        <w:trPr>
          <w:trHeight w:val="705" w:hRule="atLeast"/>
          <w:jc w:val="center"/>
        </w:trPr>
        <w:tc>
          <w:tcPr>
            <w:tcW w:w="6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40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lang w:eastAsia="zh-CN"/>
              </w:rPr>
              <w:t>货物</w:t>
            </w:r>
            <w:r>
              <w:rPr>
                <w:rFonts w:hint="eastAsia" w:ascii="宋体" w:hAnsi="宋体" w:cs="宋体"/>
                <w:szCs w:val="21"/>
                <w:highlight w:val="none"/>
              </w:rPr>
              <w:t>名称</w:t>
            </w:r>
          </w:p>
        </w:tc>
        <w:tc>
          <w:tcPr>
            <w:tcW w:w="175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lang w:eastAsia="zh-CN"/>
              </w:rPr>
              <w:t>规格</w:t>
            </w:r>
            <w:r>
              <w:rPr>
                <w:rFonts w:hint="eastAsia" w:ascii="宋体" w:hAnsi="宋体" w:cs="宋体"/>
                <w:szCs w:val="21"/>
                <w:highlight w:val="none"/>
              </w:rPr>
              <w:t>型号</w:t>
            </w: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59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104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单价</w:t>
            </w:r>
          </w:p>
        </w:tc>
        <w:tc>
          <w:tcPr>
            <w:tcW w:w="12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合计</w:t>
            </w:r>
          </w:p>
        </w:tc>
        <w:tc>
          <w:tcPr>
            <w:tcW w:w="16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备注</w:t>
            </w:r>
          </w:p>
        </w:tc>
      </w:tr>
      <w:tr>
        <w:tblPrEx>
          <w:tblLayout w:type="fixed"/>
          <w:tblCellMar>
            <w:top w:w="0" w:type="dxa"/>
            <w:left w:w="0" w:type="dxa"/>
            <w:bottom w:w="0" w:type="dxa"/>
            <w:right w:w="0" w:type="dxa"/>
          </w:tblCellMar>
        </w:tblPrEx>
        <w:trPr>
          <w:trHeight w:val="645" w:hRule="atLeast"/>
          <w:jc w:val="center"/>
        </w:trPr>
        <w:tc>
          <w:tcPr>
            <w:tcW w:w="65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40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75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900"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599"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041"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21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66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r>
      <w:tr>
        <w:tblPrEx>
          <w:tblLayout w:type="fixed"/>
          <w:tblCellMar>
            <w:top w:w="0" w:type="dxa"/>
            <w:left w:w="0" w:type="dxa"/>
            <w:bottom w:w="0" w:type="dxa"/>
            <w:right w:w="0" w:type="dxa"/>
          </w:tblCellMar>
        </w:tblPrEx>
        <w:trPr>
          <w:trHeight w:val="645" w:hRule="atLeast"/>
          <w:jc w:val="center"/>
        </w:trPr>
        <w:tc>
          <w:tcPr>
            <w:tcW w:w="6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40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75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59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04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2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6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r>
      <w:tr>
        <w:tblPrEx>
          <w:tblLayout w:type="fixed"/>
          <w:tblCellMar>
            <w:top w:w="0" w:type="dxa"/>
            <w:left w:w="0" w:type="dxa"/>
            <w:bottom w:w="0" w:type="dxa"/>
            <w:right w:w="0" w:type="dxa"/>
          </w:tblCellMar>
        </w:tblPrEx>
        <w:trPr>
          <w:trHeight w:val="645" w:hRule="atLeast"/>
          <w:jc w:val="center"/>
        </w:trPr>
        <w:tc>
          <w:tcPr>
            <w:tcW w:w="65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40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75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900"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599"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041"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21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66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r>
      <w:tr>
        <w:tblPrEx>
          <w:tblLayout w:type="fixed"/>
          <w:tblCellMar>
            <w:top w:w="0" w:type="dxa"/>
            <w:left w:w="0" w:type="dxa"/>
            <w:bottom w:w="0" w:type="dxa"/>
            <w:right w:w="0" w:type="dxa"/>
          </w:tblCellMar>
        </w:tblPrEx>
        <w:trPr>
          <w:trHeight w:val="645" w:hRule="atLeast"/>
          <w:jc w:val="center"/>
        </w:trPr>
        <w:tc>
          <w:tcPr>
            <w:tcW w:w="6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40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75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59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04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2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6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r>
      <w:tr>
        <w:tblPrEx>
          <w:tblLayout w:type="fixed"/>
          <w:tblCellMar>
            <w:top w:w="0" w:type="dxa"/>
            <w:left w:w="0" w:type="dxa"/>
            <w:bottom w:w="0" w:type="dxa"/>
            <w:right w:w="0" w:type="dxa"/>
          </w:tblCellMar>
        </w:tblPrEx>
        <w:trPr>
          <w:trHeight w:val="645" w:hRule="atLeast"/>
          <w:jc w:val="center"/>
        </w:trPr>
        <w:tc>
          <w:tcPr>
            <w:tcW w:w="650"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40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75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900"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599"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041"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21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665"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r>
      <w:tr>
        <w:tblPrEx>
          <w:tblLayout w:type="fixed"/>
          <w:tblCellMar>
            <w:top w:w="0" w:type="dxa"/>
            <w:left w:w="0" w:type="dxa"/>
            <w:bottom w:w="0" w:type="dxa"/>
            <w:right w:w="0" w:type="dxa"/>
          </w:tblCellMar>
        </w:tblPrEx>
        <w:trPr>
          <w:trHeight w:val="645" w:hRule="atLeast"/>
          <w:jc w:val="center"/>
        </w:trPr>
        <w:tc>
          <w:tcPr>
            <w:tcW w:w="65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40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75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59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04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21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c>
          <w:tcPr>
            <w:tcW w:w="16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spacing w:line="360" w:lineRule="exact"/>
              <w:jc w:val="center"/>
              <w:rPr>
                <w:rFonts w:hint="eastAsia" w:ascii="宋体" w:hAnsi="宋体" w:cs="宋体"/>
                <w:szCs w:val="21"/>
                <w:highlight w:val="none"/>
              </w:rPr>
            </w:pPr>
          </w:p>
        </w:tc>
      </w:tr>
      <w:tr>
        <w:tblPrEx>
          <w:tblLayout w:type="fixed"/>
          <w:tblCellMar>
            <w:top w:w="0" w:type="dxa"/>
            <w:left w:w="0" w:type="dxa"/>
            <w:bottom w:w="0" w:type="dxa"/>
            <w:right w:w="0" w:type="dxa"/>
          </w:tblCellMar>
        </w:tblPrEx>
        <w:trPr>
          <w:trHeight w:val="765" w:hRule="atLeast"/>
          <w:jc w:val="center"/>
        </w:trPr>
        <w:tc>
          <w:tcPr>
            <w:tcW w:w="9232" w:type="dxa"/>
            <w:gridSpan w:val="8"/>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36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优惠条件：1、</w:t>
            </w:r>
            <w:r>
              <w:rPr>
                <w:rFonts w:hint="eastAsia" w:ascii="宋体" w:hAnsi="宋体" w:cs="宋体"/>
                <w:szCs w:val="21"/>
                <w:highlight w:val="none"/>
                <w:u w:val="single"/>
              </w:rPr>
              <w:t xml:space="preserve">                                               </w:t>
            </w:r>
          </w:p>
          <w:p>
            <w:pPr>
              <w:spacing w:line="360" w:lineRule="exact"/>
              <w:rPr>
                <w:rFonts w:hint="eastAsia" w:ascii="宋体" w:hAnsi="宋体" w:cs="宋体"/>
                <w:szCs w:val="21"/>
                <w:highlight w:val="none"/>
                <w:u w:val="single"/>
              </w:rPr>
            </w:pPr>
            <w:r>
              <w:rPr>
                <w:rFonts w:hint="eastAsia" w:ascii="宋体" w:hAnsi="宋体" w:cs="宋体"/>
                <w:szCs w:val="21"/>
                <w:highlight w:val="none"/>
              </w:rPr>
              <w:t xml:space="preserve">              2、</w:t>
            </w:r>
            <w:r>
              <w:rPr>
                <w:rFonts w:hint="eastAsia" w:ascii="宋体" w:hAnsi="宋体" w:cs="宋体"/>
                <w:szCs w:val="21"/>
                <w:highlight w:val="none"/>
                <w:u w:val="single"/>
              </w:rPr>
              <w:t xml:space="preserve">                                               </w:t>
            </w:r>
          </w:p>
          <w:p>
            <w:pPr>
              <w:spacing w:line="360" w:lineRule="exact"/>
              <w:rPr>
                <w:rFonts w:hint="eastAsia" w:ascii="宋体" w:hAnsi="宋体" w:cs="宋体"/>
                <w:szCs w:val="21"/>
                <w:highlight w:val="none"/>
                <w:u w:val="single"/>
              </w:rPr>
            </w:pPr>
            <w:r>
              <w:rPr>
                <w:rFonts w:hint="eastAsia" w:ascii="宋体" w:hAnsi="宋体" w:cs="宋体"/>
                <w:szCs w:val="21"/>
                <w:highlight w:val="none"/>
              </w:rPr>
              <w:t xml:space="preserve">              3、</w:t>
            </w:r>
            <w:r>
              <w:rPr>
                <w:rFonts w:hint="eastAsia" w:ascii="宋体" w:hAnsi="宋体" w:cs="宋体"/>
                <w:szCs w:val="21"/>
                <w:highlight w:val="none"/>
                <w:u w:val="single"/>
              </w:rPr>
              <w:t xml:space="preserve">                                               </w:t>
            </w:r>
          </w:p>
          <w:p>
            <w:pPr>
              <w:spacing w:line="360" w:lineRule="exact"/>
              <w:rPr>
                <w:rFonts w:hint="eastAsia" w:ascii="宋体" w:hAnsi="宋体" w:cs="宋体"/>
                <w:szCs w:val="21"/>
                <w:highlight w:val="none"/>
              </w:rPr>
            </w:pPr>
          </w:p>
          <w:p>
            <w:pPr>
              <w:spacing w:line="360" w:lineRule="exact"/>
              <w:rPr>
                <w:rFonts w:hint="eastAsia" w:ascii="宋体" w:hAnsi="宋体" w:cs="宋体"/>
                <w:szCs w:val="21"/>
                <w:highlight w:val="none"/>
              </w:rPr>
            </w:pP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法定代表人或授权委托人签字（公章）：</w:t>
            </w:r>
          </w:p>
          <w:p>
            <w:pPr>
              <w:spacing w:line="360" w:lineRule="exact"/>
              <w:rPr>
                <w:rFonts w:hint="eastAsia" w:ascii="宋体" w:hAnsi="宋体" w:cs="宋体"/>
                <w:szCs w:val="21"/>
                <w:highlight w:val="none"/>
              </w:rPr>
            </w:pPr>
          </w:p>
          <w:p>
            <w:pPr>
              <w:spacing w:line="360" w:lineRule="exact"/>
              <w:rPr>
                <w:rFonts w:hint="eastAsia" w:ascii="宋体" w:hAnsi="宋体" w:cs="宋体"/>
                <w:szCs w:val="21"/>
                <w:highlight w:val="none"/>
              </w:rPr>
            </w:pPr>
          </w:p>
        </w:tc>
      </w:tr>
    </w:tbl>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 xml:space="preserve">                                                        </w:t>
      </w:r>
    </w:p>
    <w:p>
      <w:pPr>
        <w:spacing w:line="360" w:lineRule="exact"/>
        <w:jc w:val="center"/>
        <w:rPr>
          <w:rFonts w:hint="eastAsia" w:ascii="宋体" w:hAnsi="宋体" w:cs="宋体"/>
          <w:sz w:val="22"/>
          <w:szCs w:val="21"/>
          <w:highlight w:val="none"/>
        </w:rPr>
      </w:pPr>
    </w:p>
    <w:p>
      <w:pPr>
        <w:spacing w:line="360" w:lineRule="exact"/>
        <w:jc w:val="center"/>
        <w:rPr>
          <w:rFonts w:hint="eastAsia" w:ascii="宋体" w:hAnsi="宋体" w:cs="宋体"/>
          <w:sz w:val="22"/>
          <w:szCs w:val="21"/>
          <w:highlight w:val="none"/>
        </w:rPr>
      </w:pPr>
    </w:p>
    <w:p>
      <w:pPr>
        <w:spacing w:line="360" w:lineRule="exact"/>
        <w:jc w:val="center"/>
        <w:rPr>
          <w:rFonts w:hint="eastAsia" w:ascii="宋体" w:hAnsi="宋体" w:cs="宋体"/>
          <w:b/>
          <w:sz w:val="22"/>
          <w:szCs w:val="21"/>
          <w:highlight w:val="none"/>
        </w:rPr>
      </w:pPr>
      <w:r>
        <w:rPr>
          <w:rFonts w:hint="eastAsia" w:ascii="宋体" w:hAnsi="宋体" w:cs="宋体"/>
          <w:sz w:val="22"/>
          <w:szCs w:val="21"/>
          <w:highlight w:val="none"/>
        </w:rPr>
        <w:t xml:space="preserve">                                           </w:t>
      </w:r>
      <w:r>
        <w:rPr>
          <w:rFonts w:hint="eastAsia" w:ascii="宋体" w:hAnsi="宋体" w:cs="宋体"/>
          <w:sz w:val="24"/>
          <w:highlight w:val="none"/>
        </w:rPr>
        <w:t xml:space="preserve"> 年    月   日</w:t>
      </w:r>
    </w:p>
    <w:p>
      <w:pPr>
        <w:rPr>
          <w:rFonts w:hint="eastAsia" w:ascii="宋体" w:hAnsi="宋体" w:cs="宋体"/>
          <w:sz w:val="22"/>
          <w:highlight w:val="none"/>
        </w:rPr>
      </w:pPr>
    </w:p>
    <w:p>
      <w:pPr>
        <w:rPr>
          <w:rFonts w:hint="eastAsia" w:ascii="宋体" w:hAnsi="宋体" w:cs="宋体"/>
          <w:sz w:val="22"/>
          <w:highlight w:val="none"/>
        </w:rPr>
      </w:pPr>
    </w:p>
    <w:p>
      <w:pPr>
        <w:rPr>
          <w:rFonts w:hint="eastAsia" w:ascii="宋体" w:hAnsi="宋体" w:cs="宋体"/>
          <w:sz w:val="22"/>
          <w:highlight w:val="none"/>
        </w:rPr>
      </w:pPr>
    </w:p>
    <w:p>
      <w:pPr>
        <w:rPr>
          <w:rFonts w:hint="eastAsia" w:ascii="宋体" w:hAnsi="宋体" w:cs="宋体"/>
          <w:sz w:val="22"/>
          <w:highlight w:val="none"/>
        </w:rPr>
      </w:pPr>
    </w:p>
    <w:p>
      <w:pPr>
        <w:spacing w:line="300" w:lineRule="exact"/>
        <w:rPr>
          <w:rFonts w:hint="eastAsia" w:ascii="宋体" w:hAnsi="宋体" w:cs="宋体"/>
          <w:sz w:val="22"/>
          <w:highlight w:val="none"/>
        </w:rPr>
      </w:pPr>
    </w:p>
    <w:p>
      <w:pPr>
        <w:widowControl/>
        <w:spacing w:line="360" w:lineRule="exact"/>
        <w:rPr>
          <w:rFonts w:hint="eastAsia" w:ascii="宋体" w:hAnsi="宋体" w:cs="宋体"/>
          <w:color w:val="000000"/>
          <w:sz w:val="22"/>
          <w:szCs w:val="21"/>
          <w:highlight w:val="none"/>
          <w:lang w:eastAsia="zh-CN"/>
        </w:rPr>
      </w:pPr>
    </w:p>
    <w:p>
      <w:pPr>
        <w:rPr>
          <w:rFonts w:hint="eastAsia" w:ascii="宋体" w:cs="宋体"/>
          <w:sz w:val="22"/>
          <w:highlight w:val="none"/>
        </w:rPr>
      </w:pPr>
      <w:bookmarkStart w:id="22" w:name="_Toc30136"/>
    </w:p>
    <w:p>
      <w:pPr>
        <w:widowControl/>
        <w:snapToGrid w:val="0"/>
        <w:spacing w:line="600" w:lineRule="exact"/>
        <w:jc w:val="center"/>
        <w:rPr>
          <w:rFonts w:hint="eastAsia" w:ascii="宋体" w:hAnsi="宋体" w:cs="宋体"/>
          <w:b/>
          <w:bCs/>
          <w:kern w:val="0"/>
          <w:sz w:val="32"/>
          <w:szCs w:val="30"/>
          <w:highlight w:val="none"/>
        </w:rPr>
      </w:pPr>
      <w:r>
        <w:rPr>
          <w:rFonts w:hint="eastAsia" w:ascii="宋体" w:hAnsi="宋体" w:cs="宋体"/>
          <w:b/>
          <w:bCs/>
          <w:kern w:val="0"/>
          <w:sz w:val="32"/>
          <w:szCs w:val="30"/>
          <w:highlight w:val="none"/>
          <w:lang w:val="en-US" w:eastAsia="zh-CN"/>
        </w:rPr>
        <w:t>4</w:t>
      </w:r>
      <w:r>
        <w:rPr>
          <w:rFonts w:hint="eastAsia" w:ascii="宋体" w:hAnsi="宋体" w:cs="宋体"/>
          <w:b/>
          <w:bCs/>
          <w:kern w:val="0"/>
          <w:sz w:val="32"/>
          <w:szCs w:val="30"/>
          <w:highlight w:val="none"/>
        </w:rPr>
        <w:t>、法定代表人（负责人）资格证明书</w:t>
      </w:r>
      <w:bookmarkEnd w:id="22"/>
    </w:p>
    <w:p>
      <w:pPr>
        <w:rPr>
          <w:rFonts w:hint="eastAsia" w:ascii="宋体" w:hAnsi="宋体" w:cs="宋体"/>
          <w:sz w:val="22"/>
          <w:highlight w:val="none"/>
        </w:rPr>
      </w:pPr>
    </w:p>
    <w:p>
      <w:pPr>
        <w:spacing w:line="360" w:lineRule="exact"/>
        <w:jc w:val="center"/>
        <w:outlineLvl w:val="1"/>
        <w:rPr>
          <w:rFonts w:hint="eastAsia" w:ascii="宋体" w:hAnsi="宋体" w:cs="宋体"/>
          <w:b/>
          <w:sz w:val="36"/>
          <w:szCs w:val="32"/>
          <w:highlight w:val="none"/>
        </w:rPr>
      </w:pPr>
    </w:p>
    <w:p>
      <w:pPr>
        <w:spacing w:line="500" w:lineRule="exact"/>
        <w:outlineLvl w:val="1"/>
        <w:rPr>
          <w:rFonts w:hint="eastAsia" w:ascii="宋体" w:hAnsi="宋体" w:cs="宋体"/>
          <w:sz w:val="22"/>
          <w:szCs w:val="21"/>
          <w:highlight w:val="none"/>
          <w:u w:val="single"/>
        </w:rPr>
      </w:pPr>
      <w:bookmarkStart w:id="23" w:name="_Toc4528"/>
      <w:r>
        <w:rPr>
          <w:rFonts w:hint="eastAsia" w:ascii="宋体" w:hAnsi="宋体" w:cs="宋体"/>
          <w:sz w:val="22"/>
          <w:szCs w:val="21"/>
          <w:highlight w:val="none"/>
        </w:rPr>
        <w:t>单位名称：</w:t>
      </w:r>
      <w:bookmarkEnd w:id="23"/>
      <w:r>
        <w:rPr>
          <w:rFonts w:hint="eastAsia" w:ascii="宋体" w:hAnsi="宋体" w:cs="宋体"/>
          <w:sz w:val="22"/>
          <w:szCs w:val="21"/>
          <w:highlight w:val="none"/>
          <w:u w:val="single"/>
        </w:rPr>
        <w:t xml:space="preserve">                                 </w:t>
      </w:r>
    </w:p>
    <w:p>
      <w:pPr>
        <w:spacing w:line="500" w:lineRule="exact"/>
        <w:outlineLvl w:val="1"/>
        <w:rPr>
          <w:rFonts w:hint="eastAsia" w:ascii="宋体" w:hAnsi="宋体" w:cs="宋体"/>
          <w:sz w:val="22"/>
          <w:szCs w:val="21"/>
          <w:highlight w:val="none"/>
        </w:rPr>
      </w:pPr>
      <w:bookmarkStart w:id="24" w:name="_Toc6193"/>
      <w:r>
        <w:rPr>
          <w:rFonts w:hint="eastAsia" w:ascii="宋体" w:hAnsi="宋体" w:cs="宋体"/>
          <w:sz w:val="22"/>
          <w:szCs w:val="21"/>
          <w:highlight w:val="none"/>
        </w:rPr>
        <w:t>地    址：</w:t>
      </w:r>
      <w:bookmarkEnd w:id="24"/>
      <w:r>
        <w:rPr>
          <w:rFonts w:hint="eastAsia" w:ascii="宋体" w:hAnsi="宋体" w:cs="宋体"/>
          <w:sz w:val="22"/>
          <w:szCs w:val="21"/>
          <w:highlight w:val="none"/>
          <w:u w:val="single"/>
        </w:rPr>
        <w:t xml:space="preserve">                                 </w:t>
      </w:r>
      <w:r>
        <w:rPr>
          <w:rFonts w:hint="eastAsia" w:ascii="宋体" w:hAnsi="宋体" w:cs="宋体"/>
          <w:sz w:val="22"/>
          <w:szCs w:val="21"/>
          <w:highlight w:val="none"/>
        </w:rPr>
        <w:t xml:space="preserve">       </w:t>
      </w:r>
    </w:p>
    <w:p>
      <w:pPr>
        <w:spacing w:line="500" w:lineRule="exact"/>
        <w:jc w:val="left"/>
        <w:outlineLvl w:val="1"/>
        <w:rPr>
          <w:rFonts w:hint="eastAsia" w:ascii="宋体" w:hAnsi="宋体" w:cs="宋体"/>
          <w:sz w:val="22"/>
          <w:szCs w:val="21"/>
          <w:highlight w:val="none"/>
        </w:rPr>
      </w:pPr>
      <w:bookmarkStart w:id="25" w:name="_Toc17570"/>
      <w:r>
        <w:rPr>
          <w:rFonts w:hint="eastAsia" w:ascii="宋体" w:hAnsi="宋体" w:cs="宋体"/>
          <w:sz w:val="22"/>
          <w:szCs w:val="21"/>
          <w:highlight w:val="none"/>
        </w:rPr>
        <w:t>姓   名：__________ 性别：__________  年龄：__________  职务：__________ 系__________________（投标单位名称）的法定代表人。为_____________________________项目的报价，签署上述项目的响应性谈判文件、进行合同谈判、签署合同和处理与之有关的一切事务。</w:t>
      </w:r>
      <w:bookmarkEnd w:id="25"/>
    </w:p>
    <w:p>
      <w:pPr>
        <w:spacing w:line="500" w:lineRule="exact"/>
        <w:ind w:firstLine="440" w:firstLineChars="200"/>
        <w:outlineLvl w:val="1"/>
        <w:rPr>
          <w:rFonts w:hint="eastAsia" w:ascii="宋体" w:hAnsi="宋体" w:cs="宋体"/>
          <w:sz w:val="22"/>
          <w:szCs w:val="21"/>
          <w:highlight w:val="none"/>
        </w:rPr>
      </w:pPr>
      <w:bookmarkStart w:id="26" w:name="_Toc20969"/>
      <w:r>
        <w:rPr>
          <w:rFonts w:hint="eastAsia" w:ascii="宋体" w:hAnsi="宋体" w:cs="宋体"/>
          <w:sz w:val="22"/>
          <w:szCs w:val="21"/>
          <w:highlight w:val="none"/>
        </w:rPr>
        <w:t>特此证明。</w:t>
      </w:r>
      <w:bookmarkEnd w:id="26"/>
    </w:p>
    <w:p>
      <w:pPr>
        <w:spacing w:line="500" w:lineRule="exact"/>
        <w:outlineLvl w:val="1"/>
        <w:rPr>
          <w:rFonts w:hint="eastAsia" w:ascii="宋体" w:hAnsi="宋体" w:cs="宋体"/>
          <w:sz w:val="22"/>
          <w:szCs w:val="21"/>
          <w:highlight w:val="none"/>
        </w:rPr>
      </w:pPr>
    </w:p>
    <w:p>
      <w:pPr>
        <w:spacing w:line="500" w:lineRule="exact"/>
        <w:ind w:firstLine="2200" w:firstLineChars="1000"/>
        <w:outlineLvl w:val="1"/>
        <w:rPr>
          <w:rFonts w:hint="eastAsia" w:ascii="宋体" w:hAnsi="宋体" w:cs="宋体"/>
          <w:sz w:val="22"/>
          <w:szCs w:val="21"/>
          <w:highlight w:val="none"/>
        </w:rPr>
      </w:pPr>
    </w:p>
    <w:p>
      <w:pPr>
        <w:spacing w:line="500" w:lineRule="exact"/>
        <w:ind w:firstLine="2200" w:firstLineChars="1000"/>
        <w:outlineLvl w:val="1"/>
        <w:rPr>
          <w:rFonts w:hint="eastAsia" w:ascii="宋体" w:hAnsi="宋体" w:cs="宋体"/>
          <w:sz w:val="22"/>
          <w:szCs w:val="21"/>
          <w:highlight w:val="none"/>
        </w:rPr>
      </w:pPr>
    </w:p>
    <w:p>
      <w:pPr>
        <w:spacing w:line="500" w:lineRule="exact"/>
        <w:ind w:firstLine="2200" w:firstLineChars="1000"/>
        <w:outlineLvl w:val="1"/>
        <w:rPr>
          <w:rFonts w:hint="eastAsia" w:ascii="宋体" w:hAnsi="宋体" w:cs="宋体"/>
          <w:sz w:val="22"/>
          <w:szCs w:val="21"/>
          <w:highlight w:val="none"/>
        </w:rPr>
      </w:pPr>
    </w:p>
    <w:p>
      <w:pPr>
        <w:spacing w:line="500" w:lineRule="exact"/>
        <w:ind w:firstLine="2200" w:firstLineChars="1000"/>
        <w:outlineLvl w:val="1"/>
        <w:rPr>
          <w:rFonts w:hint="eastAsia" w:ascii="宋体" w:hAnsi="宋体" w:cs="宋体"/>
          <w:sz w:val="22"/>
          <w:szCs w:val="21"/>
          <w:highlight w:val="none"/>
        </w:rPr>
      </w:pPr>
      <w:bookmarkStart w:id="27" w:name="_Toc15093"/>
      <w:r>
        <w:rPr>
          <w:rFonts w:hint="eastAsia" w:ascii="宋体" w:hAnsi="宋体" w:cs="宋体"/>
          <w:sz w:val="22"/>
          <w:szCs w:val="21"/>
          <w:highlight w:val="none"/>
        </w:rPr>
        <w:t>投标供应商：（盖章）_______________________</w:t>
      </w:r>
      <w:bookmarkEnd w:id="27"/>
      <w:r>
        <w:rPr>
          <w:rFonts w:hint="eastAsia" w:ascii="宋体" w:hAnsi="宋体" w:cs="宋体"/>
          <w:sz w:val="22"/>
          <w:szCs w:val="21"/>
          <w:highlight w:val="none"/>
        </w:rPr>
        <w:t xml:space="preserve"> </w:t>
      </w:r>
    </w:p>
    <w:p>
      <w:pPr>
        <w:spacing w:line="500" w:lineRule="exact"/>
        <w:ind w:firstLine="2200" w:firstLineChars="1000"/>
        <w:outlineLvl w:val="1"/>
        <w:rPr>
          <w:rFonts w:hint="eastAsia" w:ascii="宋体" w:hAnsi="宋体" w:cs="宋体"/>
          <w:sz w:val="22"/>
          <w:szCs w:val="21"/>
          <w:highlight w:val="none"/>
        </w:rPr>
      </w:pPr>
      <w:bookmarkStart w:id="28" w:name="_Toc13086"/>
      <w:r>
        <w:rPr>
          <w:rFonts w:hint="eastAsia" w:ascii="宋体" w:hAnsi="宋体" w:cs="宋体"/>
          <w:sz w:val="22"/>
          <w:szCs w:val="21"/>
          <w:highlight w:val="none"/>
        </w:rPr>
        <w:t>日      期：___________年_____月_____日</w:t>
      </w:r>
      <w:bookmarkEnd w:id="28"/>
    </w:p>
    <w:p>
      <w:pPr>
        <w:spacing w:line="500" w:lineRule="exact"/>
        <w:ind w:firstLine="330" w:firstLineChars="150"/>
        <w:outlineLvl w:val="1"/>
        <w:rPr>
          <w:rFonts w:hint="eastAsia" w:ascii="宋体" w:hAnsi="宋体" w:cs="宋体"/>
          <w:sz w:val="22"/>
          <w:szCs w:val="21"/>
          <w:highlight w:val="none"/>
        </w:rPr>
      </w:pPr>
    </w:p>
    <w:p>
      <w:pPr>
        <w:spacing w:line="500" w:lineRule="exact"/>
        <w:ind w:firstLine="550" w:firstLineChars="250"/>
        <w:outlineLvl w:val="1"/>
        <w:rPr>
          <w:rFonts w:hint="eastAsia" w:ascii="宋体" w:hAnsi="宋体" w:cs="宋体"/>
          <w:sz w:val="22"/>
          <w:szCs w:val="21"/>
          <w:highlight w:val="none"/>
        </w:rPr>
      </w:pPr>
      <w:bookmarkStart w:id="29" w:name="_Toc16104"/>
      <w:r>
        <w:rPr>
          <w:rFonts w:hint="eastAsia" w:ascii="宋体" w:hAnsi="宋体" w:cs="宋体"/>
          <w:sz w:val="22"/>
          <w:szCs w:val="21"/>
          <w:highlight w:val="none"/>
        </w:rPr>
        <w:t>附: 法人代表身份证复印件</w:t>
      </w:r>
      <w:bookmarkEnd w:id="29"/>
    </w:p>
    <w:p>
      <w:pPr>
        <w:spacing w:line="360" w:lineRule="exact"/>
        <w:jc w:val="center"/>
        <w:outlineLvl w:val="1"/>
        <w:rPr>
          <w:rFonts w:hint="eastAsia" w:ascii="宋体" w:hAnsi="宋体" w:cs="宋体"/>
          <w:b/>
          <w:sz w:val="22"/>
          <w:szCs w:val="21"/>
          <w:highlight w:val="none"/>
        </w:rPr>
      </w:pPr>
    </w:p>
    <w:p>
      <w:pPr>
        <w:pStyle w:val="2"/>
        <w:spacing w:line="360" w:lineRule="exact"/>
        <w:rPr>
          <w:rFonts w:hint="eastAsia" w:ascii="宋体" w:eastAsia="宋体" w:cs="宋体"/>
          <w:sz w:val="22"/>
          <w:szCs w:val="21"/>
          <w:highlight w:val="none"/>
        </w:rPr>
      </w:pPr>
    </w:p>
    <w:p>
      <w:pPr>
        <w:pStyle w:val="2"/>
        <w:spacing w:line="360" w:lineRule="exact"/>
        <w:rPr>
          <w:rFonts w:hint="eastAsia" w:ascii="宋体" w:eastAsia="宋体" w:cs="宋体"/>
          <w:sz w:val="22"/>
          <w:szCs w:val="21"/>
          <w:highlight w:val="none"/>
        </w:rPr>
      </w:pPr>
    </w:p>
    <w:p>
      <w:pPr>
        <w:pStyle w:val="2"/>
        <w:spacing w:line="360" w:lineRule="exact"/>
        <w:rPr>
          <w:rFonts w:hint="eastAsia" w:ascii="宋体" w:eastAsia="宋体" w:cs="宋体"/>
          <w:sz w:val="22"/>
          <w:szCs w:val="21"/>
          <w:highlight w:val="none"/>
        </w:rPr>
      </w:pPr>
    </w:p>
    <w:p>
      <w:pPr>
        <w:pStyle w:val="2"/>
        <w:spacing w:line="360" w:lineRule="exact"/>
        <w:rPr>
          <w:rFonts w:hint="eastAsia" w:ascii="宋体" w:eastAsia="宋体" w:cs="宋体"/>
          <w:sz w:val="22"/>
          <w:szCs w:val="21"/>
          <w:highlight w:val="none"/>
        </w:rPr>
      </w:pPr>
    </w:p>
    <w:p>
      <w:pPr>
        <w:pStyle w:val="2"/>
        <w:spacing w:line="360" w:lineRule="exact"/>
        <w:rPr>
          <w:rFonts w:hint="eastAsia" w:ascii="宋体" w:eastAsia="宋体" w:cs="宋体"/>
          <w:sz w:val="22"/>
          <w:szCs w:val="21"/>
          <w:highlight w:val="none"/>
        </w:rPr>
      </w:pPr>
    </w:p>
    <w:p>
      <w:pPr>
        <w:pStyle w:val="2"/>
        <w:spacing w:line="360" w:lineRule="exact"/>
        <w:rPr>
          <w:rFonts w:hint="eastAsia" w:ascii="宋体" w:eastAsia="宋体" w:cs="宋体"/>
          <w:sz w:val="28"/>
          <w:szCs w:val="24"/>
          <w:highlight w:val="none"/>
        </w:rPr>
      </w:pPr>
    </w:p>
    <w:p>
      <w:pPr>
        <w:pStyle w:val="2"/>
        <w:spacing w:line="360" w:lineRule="exact"/>
        <w:rPr>
          <w:rFonts w:hint="eastAsia" w:ascii="宋体" w:eastAsia="宋体" w:cs="宋体"/>
          <w:sz w:val="28"/>
          <w:szCs w:val="24"/>
          <w:highlight w:val="none"/>
        </w:rPr>
      </w:pPr>
    </w:p>
    <w:p>
      <w:pPr>
        <w:pStyle w:val="2"/>
        <w:spacing w:line="360" w:lineRule="exact"/>
        <w:jc w:val="both"/>
        <w:rPr>
          <w:rFonts w:hint="eastAsia" w:ascii="宋体" w:eastAsia="宋体" w:cs="宋体"/>
          <w:sz w:val="28"/>
          <w:szCs w:val="24"/>
          <w:highlight w:val="none"/>
        </w:rPr>
      </w:pPr>
    </w:p>
    <w:p>
      <w:pPr>
        <w:rPr>
          <w:rFonts w:hint="eastAsia" w:ascii="宋体" w:hAnsi="宋体" w:cs="宋体"/>
          <w:sz w:val="28"/>
          <w:highlight w:val="none"/>
        </w:rPr>
      </w:pPr>
    </w:p>
    <w:p>
      <w:pPr>
        <w:rPr>
          <w:rFonts w:hint="eastAsia" w:ascii="宋体" w:hAnsi="宋体" w:cs="宋体"/>
          <w:sz w:val="28"/>
          <w:highlight w:val="none"/>
        </w:rPr>
      </w:pPr>
    </w:p>
    <w:p>
      <w:pPr>
        <w:rPr>
          <w:rFonts w:hint="eastAsia" w:ascii="宋体" w:hAnsi="宋体" w:cs="宋体"/>
          <w:sz w:val="28"/>
          <w:highlight w:val="none"/>
        </w:rPr>
      </w:pPr>
    </w:p>
    <w:p>
      <w:pPr>
        <w:pStyle w:val="2"/>
        <w:spacing w:line="360" w:lineRule="exact"/>
        <w:rPr>
          <w:rFonts w:hint="eastAsia" w:ascii="宋体" w:eastAsia="宋体" w:cs="宋体"/>
          <w:szCs w:val="30"/>
          <w:highlight w:val="none"/>
        </w:rPr>
      </w:pPr>
    </w:p>
    <w:p>
      <w:pPr>
        <w:widowControl/>
        <w:snapToGrid w:val="0"/>
        <w:spacing w:line="600" w:lineRule="exact"/>
        <w:jc w:val="center"/>
        <w:rPr>
          <w:rFonts w:hint="eastAsia" w:ascii="宋体" w:hAnsi="宋体" w:cs="宋体"/>
          <w:b/>
          <w:bCs/>
          <w:kern w:val="0"/>
          <w:sz w:val="32"/>
          <w:szCs w:val="30"/>
          <w:highlight w:val="none"/>
        </w:rPr>
      </w:pPr>
      <w:bookmarkStart w:id="30" w:name="_Toc21544"/>
      <w:r>
        <w:rPr>
          <w:rFonts w:hint="eastAsia" w:ascii="宋体" w:hAnsi="宋体" w:cs="宋体"/>
          <w:b/>
          <w:bCs/>
          <w:kern w:val="0"/>
          <w:sz w:val="32"/>
          <w:szCs w:val="30"/>
          <w:highlight w:val="none"/>
          <w:lang w:val="en-US" w:eastAsia="zh-CN"/>
        </w:rPr>
        <w:t>5</w:t>
      </w:r>
      <w:r>
        <w:rPr>
          <w:rFonts w:hint="eastAsia" w:ascii="宋体" w:hAnsi="宋体" w:cs="宋体"/>
          <w:b/>
          <w:bCs/>
          <w:kern w:val="0"/>
          <w:sz w:val="32"/>
          <w:szCs w:val="30"/>
          <w:highlight w:val="none"/>
        </w:rPr>
        <w:t>、法定代表人授权委托书</w:t>
      </w:r>
      <w:bookmarkEnd w:id="30"/>
    </w:p>
    <w:p>
      <w:pPr>
        <w:rPr>
          <w:rFonts w:hint="eastAsia" w:ascii="宋体" w:hAnsi="宋体" w:cs="宋体"/>
          <w:sz w:val="22"/>
          <w:highlight w:val="none"/>
        </w:rPr>
      </w:pPr>
    </w:p>
    <w:p>
      <w:pPr>
        <w:spacing w:line="360" w:lineRule="exact"/>
        <w:outlineLvl w:val="1"/>
        <w:rPr>
          <w:rFonts w:hint="eastAsia" w:ascii="宋体" w:hAnsi="宋体" w:cs="宋体"/>
          <w:sz w:val="28"/>
          <w:highlight w:val="none"/>
        </w:rPr>
      </w:pPr>
    </w:p>
    <w:p>
      <w:pPr>
        <w:spacing w:line="500" w:lineRule="exact"/>
        <w:ind w:firstLine="440" w:firstLineChars="200"/>
        <w:jc w:val="left"/>
        <w:outlineLvl w:val="1"/>
        <w:rPr>
          <w:rFonts w:hint="eastAsia" w:ascii="宋体" w:hAnsi="宋体" w:cs="宋体"/>
          <w:sz w:val="22"/>
          <w:szCs w:val="21"/>
          <w:highlight w:val="none"/>
        </w:rPr>
      </w:pPr>
      <w:bookmarkStart w:id="31" w:name="_Toc27202"/>
      <w:r>
        <w:rPr>
          <w:rFonts w:hint="eastAsia" w:ascii="宋体" w:hAnsi="宋体" w:cs="宋体"/>
          <w:sz w:val="22"/>
          <w:szCs w:val="21"/>
          <w:highlight w:val="none"/>
        </w:rPr>
        <w:t>本授权委托书声明：</w:t>
      </w:r>
      <w:r>
        <w:rPr>
          <w:rFonts w:hint="eastAsia" w:ascii="宋体" w:hAnsi="宋体" w:cs="宋体"/>
          <w:sz w:val="22"/>
          <w:szCs w:val="21"/>
          <w:highlight w:val="none"/>
          <w:u w:val="single"/>
        </w:rPr>
        <w:t xml:space="preserve">            </w:t>
      </w:r>
      <w:r>
        <w:rPr>
          <w:rFonts w:hint="eastAsia" w:ascii="宋体" w:hAnsi="宋体" w:cs="宋体"/>
          <w:sz w:val="22"/>
          <w:szCs w:val="21"/>
          <w:highlight w:val="none"/>
        </w:rPr>
        <w:t>（姓名）系</w:t>
      </w:r>
      <w:r>
        <w:rPr>
          <w:rFonts w:hint="eastAsia" w:ascii="宋体" w:hAnsi="宋体" w:cs="宋体"/>
          <w:sz w:val="22"/>
          <w:szCs w:val="21"/>
          <w:highlight w:val="none"/>
          <w:u w:val="single"/>
        </w:rPr>
        <w:t xml:space="preserve">                      </w:t>
      </w:r>
      <w:r>
        <w:rPr>
          <w:rFonts w:hint="eastAsia" w:ascii="宋体" w:hAnsi="宋体" w:cs="宋体"/>
          <w:sz w:val="22"/>
          <w:szCs w:val="21"/>
          <w:highlight w:val="none"/>
        </w:rPr>
        <w:t>（投标单位名称）的法定代表人，现授权委托</w:t>
      </w:r>
      <w:r>
        <w:rPr>
          <w:rFonts w:hint="eastAsia" w:ascii="宋体" w:hAnsi="宋体" w:cs="宋体"/>
          <w:sz w:val="22"/>
          <w:szCs w:val="21"/>
          <w:highlight w:val="none"/>
          <w:u w:val="single"/>
        </w:rPr>
        <w:t xml:space="preserve">                    </w:t>
      </w:r>
      <w:r>
        <w:rPr>
          <w:rFonts w:hint="eastAsia" w:ascii="宋体" w:hAnsi="宋体" w:cs="宋体"/>
          <w:sz w:val="22"/>
          <w:szCs w:val="21"/>
          <w:highlight w:val="none"/>
        </w:rPr>
        <w:t>（单位名称）的</w:t>
      </w:r>
      <w:r>
        <w:rPr>
          <w:rFonts w:hint="eastAsia" w:ascii="宋体" w:hAnsi="宋体" w:cs="宋体"/>
          <w:sz w:val="22"/>
          <w:szCs w:val="21"/>
          <w:highlight w:val="none"/>
          <w:u w:val="single"/>
        </w:rPr>
        <w:t xml:space="preserve">         </w:t>
      </w:r>
      <w:r>
        <w:rPr>
          <w:rFonts w:hint="eastAsia" w:ascii="宋体" w:hAnsi="宋体" w:cs="宋体"/>
          <w:sz w:val="22"/>
          <w:szCs w:val="21"/>
          <w:highlight w:val="none"/>
        </w:rPr>
        <w:t>（姓名）为我公司代理人，以本公司的名义参加</w:t>
      </w:r>
      <w:r>
        <w:rPr>
          <w:rFonts w:hint="eastAsia" w:ascii="宋体" w:hAnsi="宋体" w:cs="宋体"/>
          <w:sz w:val="22"/>
          <w:szCs w:val="21"/>
          <w:highlight w:val="none"/>
          <w:u w:val="single"/>
        </w:rPr>
        <w:t xml:space="preserve">                        </w:t>
      </w:r>
      <w:r>
        <w:rPr>
          <w:rFonts w:hint="eastAsia" w:ascii="宋体" w:hAnsi="宋体" w:cs="宋体"/>
          <w:sz w:val="22"/>
          <w:szCs w:val="21"/>
          <w:highlight w:val="none"/>
        </w:rPr>
        <w:t>项目的投标活动。</w:t>
      </w:r>
      <w:bookmarkEnd w:id="31"/>
    </w:p>
    <w:p>
      <w:pPr>
        <w:pStyle w:val="4"/>
        <w:snapToGrid w:val="0"/>
        <w:spacing w:line="500" w:lineRule="exact"/>
        <w:ind w:firstLine="550" w:firstLineChars="250"/>
        <w:jc w:val="left"/>
        <w:outlineLvl w:val="1"/>
        <w:rPr>
          <w:rFonts w:hint="eastAsia" w:hAnsi="宋体" w:cs="宋体"/>
          <w:sz w:val="22"/>
          <w:highlight w:val="none"/>
        </w:rPr>
      </w:pPr>
      <w:bookmarkStart w:id="32" w:name="_Toc26449"/>
      <w:r>
        <w:rPr>
          <w:rFonts w:hint="eastAsia" w:hAnsi="宋体" w:cs="宋体"/>
          <w:sz w:val="22"/>
          <w:highlight w:val="none"/>
        </w:rPr>
        <w:t>代理人在投标、合同签订过程中所签署的一切文件和处理与之有关的一切事务，我均予以承认。本授权书自出具之日起生效。</w:t>
      </w:r>
      <w:bookmarkEnd w:id="32"/>
    </w:p>
    <w:p>
      <w:pPr>
        <w:spacing w:line="500" w:lineRule="exact"/>
        <w:ind w:firstLine="440" w:firstLineChars="200"/>
        <w:jc w:val="left"/>
        <w:outlineLvl w:val="1"/>
        <w:rPr>
          <w:rFonts w:hint="eastAsia" w:ascii="宋体" w:hAnsi="宋体" w:cs="宋体"/>
          <w:sz w:val="22"/>
          <w:szCs w:val="21"/>
          <w:highlight w:val="none"/>
        </w:rPr>
      </w:pPr>
    </w:p>
    <w:p>
      <w:pPr>
        <w:spacing w:line="500" w:lineRule="exact"/>
        <w:ind w:firstLine="550" w:firstLineChars="250"/>
        <w:outlineLvl w:val="1"/>
        <w:rPr>
          <w:rFonts w:hint="eastAsia" w:ascii="宋体" w:hAnsi="宋体" w:cs="宋体"/>
          <w:sz w:val="22"/>
          <w:szCs w:val="21"/>
          <w:highlight w:val="none"/>
        </w:rPr>
      </w:pPr>
      <w:bookmarkStart w:id="33" w:name="_Toc12092"/>
      <w:r>
        <w:rPr>
          <w:rFonts w:hint="eastAsia" w:ascii="宋体" w:hAnsi="宋体" w:cs="宋体"/>
          <w:sz w:val="22"/>
          <w:szCs w:val="21"/>
          <w:highlight w:val="none"/>
        </w:rPr>
        <w:t>代理人无权转让委托权。特此委托。</w:t>
      </w:r>
      <w:bookmarkEnd w:id="33"/>
    </w:p>
    <w:p>
      <w:pPr>
        <w:spacing w:line="500" w:lineRule="exact"/>
        <w:ind w:firstLine="550" w:firstLineChars="250"/>
        <w:outlineLvl w:val="1"/>
        <w:rPr>
          <w:rFonts w:hint="eastAsia" w:ascii="宋体" w:hAnsi="宋体" w:cs="宋体"/>
          <w:sz w:val="22"/>
          <w:szCs w:val="21"/>
          <w:highlight w:val="none"/>
        </w:rPr>
      </w:pPr>
    </w:p>
    <w:p>
      <w:pPr>
        <w:spacing w:line="500" w:lineRule="exact"/>
        <w:ind w:firstLine="550" w:firstLineChars="250"/>
        <w:outlineLvl w:val="1"/>
        <w:rPr>
          <w:rFonts w:hint="eastAsia" w:ascii="宋体" w:hAnsi="宋体" w:cs="宋体"/>
          <w:sz w:val="22"/>
          <w:szCs w:val="21"/>
          <w:highlight w:val="none"/>
        </w:rPr>
      </w:pPr>
    </w:p>
    <w:p>
      <w:pPr>
        <w:spacing w:line="500" w:lineRule="exact"/>
        <w:outlineLvl w:val="1"/>
        <w:rPr>
          <w:rFonts w:hint="eastAsia" w:ascii="宋体" w:hAnsi="宋体" w:cs="宋体"/>
          <w:sz w:val="22"/>
          <w:szCs w:val="21"/>
          <w:highlight w:val="none"/>
        </w:rPr>
      </w:pPr>
      <w:bookmarkStart w:id="34" w:name="_Toc25253"/>
      <w:r>
        <w:rPr>
          <w:rFonts w:hint="eastAsia" w:ascii="宋体" w:hAnsi="宋体" w:cs="宋体"/>
          <w:sz w:val="22"/>
          <w:szCs w:val="21"/>
          <w:highlight w:val="none"/>
        </w:rPr>
        <w:t>投标供应商代表：</w:t>
      </w:r>
      <w:r>
        <w:rPr>
          <w:rFonts w:hint="eastAsia" w:ascii="宋体" w:hAnsi="宋体" w:cs="宋体"/>
          <w:sz w:val="22"/>
          <w:szCs w:val="21"/>
          <w:highlight w:val="none"/>
          <w:u w:val="single"/>
        </w:rPr>
        <w:t xml:space="preserve">            </w:t>
      </w:r>
      <w:r>
        <w:rPr>
          <w:rFonts w:hint="eastAsia" w:ascii="宋体" w:hAnsi="宋体" w:cs="宋体"/>
          <w:sz w:val="22"/>
          <w:szCs w:val="21"/>
          <w:highlight w:val="none"/>
        </w:rPr>
        <w:t xml:space="preserve">  性别：</w:t>
      </w:r>
      <w:r>
        <w:rPr>
          <w:rFonts w:hint="eastAsia" w:ascii="宋体" w:hAnsi="宋体" w:cs="宋体"/>
          <w:sz w:val="22"/>
          <w:szCs w:val="21"/>
          <w:highlight w:val="none"/>
          <w:u w:val="single"/>
        </w:rPr>
        <w:t xml:space="preserve">       </w:t>
      </w:r>
      <w:r>
        <w:rPr>
          <w:rFonts w:hint="eastAsia" w:ascii="宋体" w:hAnsi="宋体" w:cs="宋体"/>
          <w:sz w:val="22"/>
          <w:szCs w:val="21"/>
          <w:highlight w:val="none"/>
        </w:rPr>
        <w:t>身份证号：</w:t>
      </w:r>
      <w:bookmarkEnd w:id="34"/>
      <w:r>
        <w:rPr>
          <w:rFonts w:hint="eastAsia" w:ascii="宋体" w:hAnsi="宋体" w:cs="宋体"/>
          <w:sz w:val="22"/>
          <w:szCs w:val="21"/>
          <w:highlight w:val="none"/>
          <w:u w:val="single"/>
        </w:rPr>
        <w:t xml:space="preserve">                  </w:t>
      </w:r>
    </w:p>
    <w:p>
      <w:pPr>
        <w:spacing w:line="500" w:lineRule="exact"/>
        <w:outlineLvl w:val="1"/>
        <w:rPr>
          <w:rFonts w:hint="eastAsia" w:ascii="宋体" w:hAnsi="宋体" w:cs="宋体"/>
          <w:sz w:val="22"/>
          <w:szCs w:val="21"/>
          <w:highlight w:val="none"/>
        </w:rPr>
      </w:pPr>
      <w:bookmarkStart w:id="35" w:name="_Toc3485"/>
      <w:r>
        <w:rPr>
          <w:rFonts w:hint="eastAsia" w:ascii="宋体" w:hAnsi="宋体" w:cs="宋体"/>
          <w:sz w:val="22"/>
          <w:szCs w:val="21"/>
          <w:highlight w:val="none"/>
        </w:rPr>
        <w:t>单位：</w:t>
      </w:r>
      <w:r>
        <w:rPr>
          <w:rFonts w:hint="eastAsia" w:ascii="宋体" w:hAnsi="宋体" w:cs="宋体"/>
          <w:sz w:val="22"/>
          <w:szCs w:val="21"/>
          <w:highlight w:val="none"/>
          <w:u w:val="single"/>
        </w:rPr>
        <w:t xml:space="preserve">                  </w:t>
      </w:r>
      <w:r>
        <w:rPr>
          <w:rFonts w:hint="eastAsia" w:ascii="宋体" w:hAnsi="宋体" w:cs="宋体"/>
          <w:sz w:val="22"/>
          <w:szCs w:val="21"/>
          <w:highlight w:val="none"/>
        </w:rPr>
        <w:t xml:space="preserve">  部门：</w:t>
      </w:r>
      <w:r>
        <w:rPr>
          <w:rFonts w:hint="eastAsia" w:ascii="宋体" w:hAnsi="宋体" w:cs="宋体"/>
          <w:sz w:val="22"/>
          <w:szCs w:val="21"/>
          <w:highlight w:val="none"/>
          <w:u w:val="single"/>
        </w:rPr>
        <w:t xml:space="preserve">       </w:t>
      </w:r>
      <w:r>
        <w:rPr>
          <w:rFonts w:hint="eastAsia" w:ascii="宋体" w:hAnsi="宋体" w:cs="宋体"/>
          <w:sz w:val="22"/>
          <w:szCs w:val="21"/>
          <w:highlight w:val="none"/>
        </w:rPr>
        <w:t xml:space="preserve">    职务：</w:t>
      </w:r>
      <w:bookmarkEnd w:id="35"/>
      <w:r>
        <w:rPr>
          <w:rFonts w:hint="eastAsia" w:ascii="宋体" w:hAnsi="宋体" w:cs="宋体"/>
          <w:sz w:val="22"/>
          <w:szCs w:val="21"/>
          <w:highlight w:val="none"/>
          <w:u w:val="single"/>
        </w:rPr>
        <w:t xml:space="preserve">                  </w:t>
      </w:r>
    </w:p>
    <w:p>
      <w:pPr>
        <w:spacing w:line="500" w:lineRule="exact"/>
        <w:outlineLvl w:val="1"/>
        <w:rPr>
          <w:rFonts w:hint="eastAsia" w:ascii="宋体" w:hAnsi="宋体" w:cs="宋体"/>
          <w:sz w:val="22"/>
          <w:szCs w:val="21"/>
          <w:highlight w:val="none"/>
        </w:rPr>
      </w:pPr>
      <w:bookmarkStart w:id="36" w:name="_Toc18703"/>
      <w:r>
        <w:rPr>
          <w:rFonts w:hint="eastAsia" w:ascii="宋体" w:hAnsi="宋体" w:cs="宋体"/>
          <w:sz w:val="22"/>
          <w:szCs w:val="21"/>
          <w:highlight w:val="none"/>
        </w:rPr>
        <w:t>详细通讯地址：</w:t>
      </w:r>
      <w:r>
        <w:rPr>
          <w:rFonts w:hint="eastAsia" w:ascii="宋体" w:hAnsi="宋体" w:cs="宋体"/>
          <w:sz w:val="22"/>
          <w:szCs w:val="21"/>
          <w:highlight w:val="none"/>
          <w:u w:val="single"/>
        </w:rPr>
        <w:t xml:space="preserve">          </w:t>
      </w:r>
      <w:r>
        <w:rPr>
          <w:rFonts w:hint="eastAsia" w:ascii="宋体" w:hAnsi="宋体" w:cs="宋体"/>
          <w:sz w:val="22"/>
          <w:szCs w:val="21"/>
          <w:highlight w:val="none"/>
        </w:rPr>
        <w:t xml:space="preserve"> </w:t>
      </w:r>
      <w:r>
        <w:rPr>
          <w:rFonts w:hint="eastAsia" w:ascii="宋体" w:hAnsi="宋体" w:cs="宋体"/>
          <w:b/>
          <w:bCs/>
          <w:sz w:val="22"/>
          <w:szCs w:val="21"/>
          <w:highlight w:val="none"/>
        </w:rPr>
        <w:t xml:space="preserve"> </w:t>
      </w:r>
      <w:r>
        <w:rPr>
          <w:rFonts w:hint="eastAsia" w:ascii="宋体" w:hAnsi="宋体" w:cs="宋体"/>
          <w:sz w:val="22"/>
          <w:szCs w:val="21"/>
          <w:highlight w:val="none"/>
        </w:rPr>
        <w:t>邮政编码:</w:t>
      </w:r>
      <w:r>
        <w:rPr>
          <w:rFonts w:hint="eastAsia" w:ascii="宋体" w:hAnsi="宋体" w:cs="宋体"/>
          <w:sz w:val="22"/>
          <w:szCs w:val="21"/>
          <w:highlight w:val="none"/>
          <w:u w:val="single"/>
        </w:rPr>
        <w:t xml:space="preserve">           </w:t>
      </w:r>
      <w:r>
        <w:rPr>
          <w:rFonts w:hint="eastAsia" w:ascii="宋体" w:hAnsi="宋体" w:cs="宋体"/>
          <w:sz w:val="22"/>
          <w:szCs w:val="21"/>
          <w:highlight w:val="none"/>
        </w:rPr>
        <w:t xml:space="preserve"> 电话：</w:t>
      </w:r>
      <w:bookmarkEnd w:id="36"/>
      <w:r>
        <w:rPr>
          <w:rFonts w:hint="eastAsia" w:ascii="宋体" w:hAnsi="宋体" w:cs="宋体"/>
          <w:sz w:val="22"/>
          <w:szCs w:val="21"/>
          <w:highlight w:val="none"/>
          <w:u w:val="single"/>
        </w:rPr>
        <w:t xml:space="preserve">              </w:t>
      </w:r>
    </w:p>
    <w:p>
      <w:pPr>
        <w:spacing w:line="500" w:lineRule="exact"/>
        <w:outlineLvl w:val="1"/>
        <w:rPr>
          <w:rFonts w:hint="eastAsia" w:ascii="宋体" w:hAnsi="宋体" w:cs="宋体"/>
          <w:sz w:val="22"/>
          <w:szCs w:val="21"/>
          <w:highlight w:val="none"/>
        </w:rPr>
      </w:pPr>
    </w:p>
    <w:p>
      <w:pPr>
        <w:spacing w:line="500" w:lineRule="exact"/>
        <w:outlineLvl w:val="1"/>
        <w:rPr>
          <w:rFonts w:hint="eastAsia" w:ascii="宋体" w:hAnsi="宋体" w:cs="宋体"/>
          <w:sz w:val="22"/>
          <w:szCs w:val="21"/>
          <w:highlight w:val="none"/>
        </w:rPr>
      </w:pPr>
    </w:p>
    <w:p>
      <w:pPr>
        <w:spacing w:line="500" w:lineRule="exact"/>
        <w:ind w:firstLine="2970" w:firstLineChars="1350"/>
        <w:outlineLvl w:val="1"/>
        <w:rPr>
          <w:rFonts w:hint="eastAsia" w:ascii="宋体" w:hAnsi="宋体" w:cs="宋体"/>
          <w:sz w:val="22"/>
          <w:szCs w:val="21"/>
          <w:highlight w:val="none"/>
          <w:u w:val="single"/>
        </w:rPr>
      </w:pPr>
      <w:bookmarkStart w:id="37" w:name="_Toc32221"/>
      <w:r>
        <w:rPr>
          <w:rFonts w:hint="eastAsia" w:ascii="宋体" w:hAnsi="宋体" w:cs="宋体"/>
          <w:sz w:val="22"/>
          <w:szCs w:val="21"/>
          <w:highlight w:val="none"/>
        </w:rPr>
        <w:t>法定代表人签字和盖章：</w:t>
      </w:r>
      <w:bookmarkEnd w:id="37"/>
      <w:r>
        <w:rPr>
          <w:rFonts w:hint="eastAsia" w:ascii="宋体" w:hAnsi="宋体" w:cs="宋体"/>
          <w:sz w:val="22"/>
          <w:szCs w:val="21"/>
          <w:highlight w:val="none"/>
          <w:u w:val="single"/>
        </w:rPr>
        <w:t xml:space="preserve">                  </w:t>
      </w:r>
    </w:p>
    <w:p>
      <w:pPr>
        <w:spacing w:line="500" w:lineRule="exact"/>
        <w:ind w:firstLine="2970" w:firstLineChars="1350"/>
        <w:outlineLvl w:val="1"/>
        <w:rPr>
          <w:rFonts w:hint="eastAsia" w:ascii="宋体" w:hAnsi="宋体" w:cs="宋体"/>
          <w:sz w:val="22"/>
          <w:szCs w:val="21"/>
          <w:highlight w:val="none"/>
          <w:u w:val="single"/>
        </w:rPr>
      </w:pPr>
      <w:bookmarkStart w:id="38" w:name="_Toc5493"/>
      <w:r>
        <w:rPr>
          <w:rFonts w:hint="eastAsia" w:ascii="宋体" w:hAnsi="宋体" w:cs="宋体"/>
          <w:sz w:val="22"/>
          <w:szCs w:val="21"/>
          <w:highlight w:val="none"/>
        </w:rPr>
        <w:t>投标单位公章：</w:t>
      </w:r>
      <w:bookmarkEnd w:id="38"/>
      <w:r>
        <w:rPr>
          <w:rFonts w:hint="eastAsia" w:ascii="宋体" w:hAnsi="宋体" w:cs="宋体"/>
          <w:sz w:val="22"/>
          <w:szCs w:val="21"/>
          <w:highlight w:val="none"/>
          <w:u w:val="single"/>
        </w:rPr>
        <w:t xml:space="preserve">                          </w:t>
      </w:r>
    </w:p>
    <w:p>
      <w:pPr>
        <w:spacing w:line="500" w:lineRule="exact"/>
        <w:ind w:firstLine="2970" w:firstLineChars="1350"/>
        <w:outlineLvl w:val="1"/>
        <w:rPr>
          <w:rFonts w:hint="eastAsia" w:ascii="宋体" w:hAnsi="宋体" w:cs="宋体"/>
          <w:sz w:val="22"/>
          <w:szCs w:val="21"/>
          <w:highlight w:val="none"/>
        </w:rPr>
      </w:pPr>
      <w:bookmarkStart w:id="39" w:name="_Toc10833"/>
      <w:r>
        <w:rPr>
          <w:rFonts w:hint="eastAsia" w:ascii="宋体" w:hAnsi="宋体" w:cs="宋体"/>
          <w:sz w:val="22"/>
          <w:szCs w:val="21"/>
          <w:highlight w:val="none"/>
        </w:rPr>
        <w:t>日        期：___________年_____月_____日</w:t>
      </w:r>
      <w:bookmarkEnd w:id="39"/>
    </w:p>
    <w:p>
      <w:pPr>
        <w:spacing w:line="500" w:lineRule="exact"/>
        <w:ind w:firstLine="550" w:firstLineChars="250"/>
        <w:outlineLvl w:val="1"/>
        <w:rPr>
          <w:rFonts w:hint="eastAsia" w:ascii="宋体" w:hAnsi="宋体" w:cs="宋体"/>
          <w:sz w:val="22"/>
          <w:szCs w:val="21"/>
          <w:highlight w:val="none"/>
        </w:rPr>
      </w:pPr>
    </w:p>
    <w:p>
      <w:pPr>
        <w:spacing w:line="500" w:lineRule="exact"/>
        <w:ind w:firstLine="550" w:firstLineChars="250"/>
        <w:outlineLvl w:val="1"/>
        <w:rPr>
          <w:rFonts w:hint="eastAsia" w:ascii="宋体" w:hAnsi="宋体" w:cs="宋体"/>
          <w:sz w:val="22"/>
          <w:szCs w:val="21"/>
          <w:highlight w:val="none"/>
        </w:rPr>
      </w:pPr>
      <w:bookmarkStart w:id="40" w:name="_Toc8126"/>
      <w:r>
        <w:rPr>
          <w:rFonts w:hint="eastAsia" w:ascii="宋体" w:hAnsi="宋体" w:cs="宋体"/>
          <w:sz w:val="22"/>
          <w:szCs w:val="21"/>
          <w:highlight w:val="none"/>
        </w:rPr>
        <w:t>附:授权委托人身份证复印件</w:t>
      </w:r>
      <w:bookmarkEnd w:id="40"/>
    </w:p>
    <w:p>
      <w:pPr>
        <w:pStyle w:val="2"/>
        <w:spacing w:line="360" w:lineRule="exact"/>
        <w:jc w:val="both"/>
        <w:rPr>
          <w:rFonts w:hint="eastAsia" w:ascii="宋体" w:eastAsia="宋体" w:cs="宋体"/>
          <w:sz w:val="22"/>
          <w:szCs w:val="21"/>
          <w:highlight w:val="none"/>
        </w:rPr>
      </w:pPr>
    </w:p>
    <w:p>
      <w:pPr>
        <w:rPr>
          <w:rFonts w:hint="eastAsia" w:ascii="宋体" w:hAnsi="宋体" w:cs="宋体"/>
          <w:sz w:val="22"/>
          <w:highlight w:val="none"/>
        </w:rPr>
      </w:pPr>
    </w:p>
    <w:p>
      <w:pPr>
        <w:rPr>
          <w:rFonts w:hint="eastAsia" w:ascii="宋体" w:hAnsi="宋体" w:cs="宋体"/>
          <w:sz w:val="22"/>
          <w:highlight w:val="none"/>
        </w:rPr>
      </w:pPr>
    </w:p>
    <w:p>
      <w:pPr>
        <w:rPr>
          <w:rFonts w:hint="eastAsia" w:ascii="宋体" w:hAnsi="宋体" w:cs="宋体"/>
          <w:sz w:val="22"/>
          <w:highlight w:val="none"/>
        </w:rPr>
      </w:pPr>
    </w:p>
    <w:p>
      <w:pPr>
        <w:rPr>
          <w:rFonts w:hint="eastAsia" w:ascii="宋体" w:hAnsi="宋体" w:cs="宋体"/>
          <w:sz w:val="22"/>
          <w:highlight w:val="none"/>
        </w:rPr>
      </w:pPr>
    </w:p>
    <w:p>
      <w:pPr>
        <w:rPr>
          <w:rFonts w:hint="eastAsia" w:ascii="宋体" w:hAnsi="宋体" w:cs="宋体"/>
          <w:sz w:val="22"/>
          <w:highlight w:val="none"/>
        </w:rPr>
      </w:pPr>
    </w:p>
    <w:p>
      <w:pPr>
        <w:rPr>
          <w:rFonts w:hint="eastAsia" w:ascii="宋体" w:hAnsi="宋体" w:cs="宋体"/>
          <w:sz w:val="22"/>
          <w:highlight w:val="none"/>
        </w:rPr>
      </w:pPr>
    </w:p>
    <w:p>
      <w:pPr>
        <w:widowControl/>
        <w:snapToGrid w:val="0"/>
        <w:spacing w:line="600" w:lineRule="exact"/>
        <w:jc w:val="center"/>
        <w:rPr>
          <w:rFonts w:hint="eastAsia" w:ascii="宋体" w:hAnsi="宋体" w:cs="宋体"/>
          <w:b/>
          <w:bCs/>
          <w:kern w:val="0"/>
          <w:sz w:val="32"/>
          <w:szCs w:val="30"/>
          <w:highlight w:val="none"/>
          <w:lang w:val="en-US" w:eastAsia="zh-CN"/>
        </w:rPr>
      </w:pPr>
      <w:bookmarkStart w:id="41" w:name="_Toc3749"/>
    </w:p>
    <w:p>
      <w:pPr>
        <w:widowControl/>
        <w:snapToGrid w:val="0"/>
        <w:spacing w:line="600" w:lineRule="exact"/>
        <w:jc w:val="center"/>
        <w:rPr>
          <w:rFonts w:hint="eastAsia" w:ascii="宋体" w:hAnsi="宋体" w:cs="宋体"/>
          <w:b/>
          <w:bCs/>
          <w:kern w:val="0"/>
          <w:sz w:val="32"/>
          <w:szCs w:val="30"/>
          <w:highlight w:val="none"/>
        </w:rPr>
      </w:pPr>
      <w:r>
        <w:rPr>
          <w:rFonts w:hint="eastAsia" w:ascii="宋体" w:hAnsi="宋体" w:cs="宋体"/>
          <w:b/>
          <w:bCs/>
          <w:kern w:val="0"/>
          <w:sz w:val="32"/>
          <w:szCs w:val="30"/>
          <w:highlight w:val="none"/>
          <w:lang w:val="en-US" w:eastAsia="zh-CN"/>
        </w:rPr>
        <w:t>6</w:t>
      </w:r>
      <w:r>
        <w:rPr>
          <w:rFonts w:hint="eastAsia" w:ascii="宋体" w:hAnsi="宋体" w:cs="宋体"/>
          <w:b/>
          <w:bCs/>
          <w:kern w:val="0"/>
          <w:sz w:val="32"/>
          <w:szCs w:val="30"/>
          <w:highlight w:val="none"/>
        </w:rPr>
        <w:t>、投标人基本情况表</w:t>
      </w:r>
      <w:bookmarkEnd w:id="41"/>
    </w:p>
    <w:p>
      <w:pPr>
        <w:spacing w:line="360" w:lineRule="exact"/>
        <w:rPr>
          <w:rFonts w:hint="eastAsia" w:ascii="宋体" w:hAnsi="宋体" w:cs="宋体"/>
          <w:sz w:val="28"/>
          <w:highlight w:val="none"/>
        </w:rPr>
      </w:pPr>
    </w:p>
    <w:tbl>
      <w:tblPr>
        <w:tblStyle w:val="11"/>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106"/>
        <w:gridCol w:w="1329"/>
        <w:gridCol w:w="1330"/>
        <w:gridCol w:w="1330"/>
        <w:gridCol w:w="13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投标供应商名称</w:t>
            </w:r>
          </w:p>
        </w:tc>
        <w:tc>
          <w:tcPr>
            <w:tcW w:w="7755" w:type="dxa"/>
            <w:gridSpan w:val="6"/>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注册地址</w:t>
            </w:r>
          </w:p>
        </w:tc>
        <w:tc>
          <w:tcPr>
            <w:tcW w:w="3765" w:type="dxa"/>
            <w:gridSpan w:val="3"/>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邮政编码</w:t>
            </w:r>
          </w:p>
        </w:tc>
        <w:tc>
          <w:tcPr>
            <w:tcW w:w="2660" w:type="dxa"/>
            <w:gridSpan w:val="2"/>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551" w:type="dxa"/>
            <w:vMerge w:val="restart"/>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联系方式</w:t>
            </w:r>
          </w:p>
        </w:tc>
        <w:tc>
          <w:tcPr>
            <w:tcW w:w="1106"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联系人</w:t>
            </w:r>
          </w:p>
        </w:tc>
        <w:tc>
          <w:tcPr>
            <w:tcW w:w="2659" w:type="dxa"/>
            <w:gridSpan w:val="2"/>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电 话</w:t>
            </w:r>
          </w:p>
        </w:tc>
        <w:tc>
          <w:tcPr>
            <w:tcW w:w="2660" w:type="dxa"/>
            <w:gridSpan w:val="2"/>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 w:hRule="atLeast"/>
          <w:jc w:val="center"/>
        </w:trPr>
        <w:tc>
          <w:tcPr>
            <w:tcW w:w="1551" w:type="dxa"/>
            <w:vMerge w:val="continue"/>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106"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传  真</w:t>
            </w:r>
          </w:p>
        </w:tc>
        <w:tc>
          <w:tcPr>
            <w:tcW w:w="2659" w:type="dxa"/>
            <w:gridSpan w:val="2"/>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网 址</w:t>
            </w:r>
          </w:p>
        </w:tc>
        <w:tc>
          <w:tcPr>
            <w:tcW w:w="2660" w:type="dxa"/>
            <w:gridSpan w:val="2"/>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组织结构</w:t>
            </w:r>
          </w:p>
        </w:tc>
        <w:tc>
          <w:tcPr>
            <w:tcW w:w="7755" w:type="dxa"/>
            <w:gridSpan w:val="6"/>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法定代表人</w:t>
            </w:r>
          </w:p>
        </w:tc>
        <w:tc>
          <w:tcPr>
            <w:tcW w:w="1106"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姓名</w:t>
            </w:r>
          </w:p>
        </w:tc>
        <w:tc>
          <w:tcPr>
            <w:tcW w:w="1329"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技术职称</w:t>
            </w: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电话</w:t>
            </w: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技术负责人</w:t>
            </w:r>
          </w:p>
        </w:tc>
        <w:tc>
          <w:tcPr>
            <w:tcW w:w="1106"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姓名</w:t>
            </w:r>
          </w:p>
        </w:tc>
        <w:tc>
          <w:tcPr>
            <w:tcW w:w="1329"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技术职称</w:t>
            </w: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电话</w:t>
            </w:r>
          </w:p>
        </w:tc>
        <w:tc>
          <w:tcPr>
            <w:tcW w:w="1330"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成立时间</w:t>
            </w:r>
          </w:p>
        </w:tc>
        <w:tc>
          <w:tcPr>
            <w:tcW w:w="3765" w:type="dxa"/>
            <w:gridSpan w:val="3"/>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c>
          <w:tcPr>
            <w:tcW w:w="3990" w:type="dxa"/>
            <w:gridSpan w:val="3"/>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企业资质等级</w:t>
            </w:r>
          </w:p>
        </w:tc>
        <w:tc>
          <w:tcPr>
            <w:tcW w:w="7755" w:type="dxa"/>
            <w:gridSpan w:val="6"/>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营业执照号</w:t>
            </w:r>
          </w:p>
        </w:tc>
        <w:tc>
          <w:tcPr>
            <w:tcW w:w="7755" w:type="dxa"/>
            <w:gridSpan w:val="6"/>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注册资金</w:t>
            </w:r>
          </w:p>
        </w:tc>
        <w:tc>
          <w:tcPr>
            <w:tcW w:w="7755" w:type="dxa"/>
            <w:gridSpan w:val="6"/>
            <w:vAlign w:val="center"/>
          </w:tcPr>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4"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经营范围</w:t>
            </w:r>
          </w:p>
        </w:tc>
        <w:tc>
          <w:tcPr>
            <w:tcW w:w="7755" w:type="dxa"/>
            <w:gridSpan w:val="6"/>
            <w:vAlign w:val="center"/>
          </w:tcPr>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p>
            <w:pPr>
              <w:autoSpaceDE w:val="0"/>
              <w:autoSpaceDN w:val="0"/>
              <w:adjustRightInd w:val="0"/>
              <w:spacing w:line="360" w:lineRule="exact"/>
              <w:jc w:val="center"/>
              <w:rPr>
                <w:rFonts w:hint="eastAsia" w:ascii="宋体" w:hAnsi="宋体" w:cs="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551" w:type="dxa"/>
            <w:vAlign w:val="center"/>
          </w:tcPr>
          <w:p>
            <w:pPr>
              <w:autoSpaceDE w:val="0"/>
              <w:autoSpaceDN w:val="0"/>
              <w:adjustRightInd w:val="0"/>
              <w:spacing w:line="360" w:lineRule="exact"/>
              <w:jc w:val="center"/>
              <w:rPr>
                <w:rFonts w:hint="eastAsia" w:ascii="宋体" w:hAnsi="宋体" w:cs="宋体"/>
                <w:kern w:val="0"/>
                <w:sz w:val="22"/>
                <w:szCs w:val="21"/>
                <w:highlight w:val="none"/>
              </w:rPr>
            </w:pPr>
            <w:r>
              <w:rPr>
                <w:rFonts w:hint="eastAsia" w:ascii="宋体" w:hAnsi="宋体" w:cs="宋体"/>
                <w:kern w:val="0"/>
                <w:sz w:val="22"/>
                <w:szCs w:val="21"/>
                <w:highlight w:val="none"/>
              </w:rPr>
              <w:t>备注</w:t>
            </w:r>
          </w:p>
        </w:tc>
        <w:tc>
          <w:tcPr>
            <w:tcW w:w="7755" w:type="dxa"/>
            <w:gridSpan w:val="6"/>
            <w:vAlign w:val="center"/>
          </w:tcPr>
          <w:p>
            <w:pPr>
              <w:autoSpaceDE w:val="0"/>
              <w:autoSpaceDN w:val="0"/>
              <w:adjustRightInd w:val="0"/>
              <w:spacing w:line="360" w:lineRule="exact"/>
              <w:rPr>
                <w:rFonts w:hint="eastAsia" w:ascii="宋体" w:hAnsi="宋体" w:cs="宋体"/>
                <w:kern w:val="0"/>
                <w:sz w:val="22"/>
                <w:szCs w:val="21"/>
                <w:highlight w:val="none"/>
              </w:rPr>
            </w:pPr>
            <w:r>
              <w:rPr>
                <w:rFonts w:hint="eastAsia" w:ascii="宋体" w:hAnsi="宋体" w:cs="宋体"/>
                <w:kern w:val="0"/>
                <w:sz w:val="22"/>
                <w:szCs w:val="21"/>
                <w:highlight w:val="none"/>
              </w:rPr>
              <w:t>投标单位可跟据企业实际情况增加或删减填写此表</w:t>
            </w:r>
          </w:p>
        </w:tc>
      </w:tr>
    </w:tbl>
    <w:p>
      <w:pPr>
        <w:spacing w:line="360" w:lineRule="exact"/>
        <w:outlineLvl w:val="1"/>
        <w:rPr>
          <w:rFonts w:hint="eastAsia" w:ascii="宋体" w:hAnsi="宋体" w:cs="宋体"/>
          <w:b/>
          <w:sz w:val="28"/>
          <w:highlight w:val="none"/>
        </w:rPr>
      </w:pPr>
    </w:p>
    <w:p>
      <w:pPr>
        <w:pStyle w:val="2"/>
        <w:spacing w:line="360" w:lineRule="exact"/>
        <w:rPr>
          <w:rFonts w:hint="eastAsia" w:ascii="宋体" w:eastAsia="宋体" w:cs="宋体"/>
          <w:sz w:val="28"/>
          <w:szCs w:val="24"/>
          <w:highlight w:val="none"/>
        </w:rPr>
      </w:pPr>
    </w:p>
    <w:p>
      <w:pPr>
        <w:rPr>
          <w:rFonts w:hint="eastAsia" w:ascii="宋体" w:hAnsi="宋体" w:cs="宋体"/>
          <w:sz w:val="22"/>
          <w:highlight w:val="none"/>
        </w:rPr>
      </w:pPr>
    </w:p>
    <w:p>
      <w:pPr>
        <w:spacing w:after="120" w:line="360" w:lineRule="exact"/>
        <w:ind w:firstLine="138" w:firstLineChars="49"/>
        <w:jc w:val="center"/>
        <w:rPr>
          <w:rFonts w:hint="eastAsia" w:ascii="宋体" w:hAnsi="宋体" w:cs="宋体"/>
          <w:b/>
          <w:sz w:val="28"/>
          <w:highlight w:val="none"/>
        </w:rPr>
      </w:pPr>
    </w:p>
    <w:p>
      <w:pPr>
        <w:widowControl/>
        <w:snapToGrid w:val="0"/>
        <w:spacing w:line="600" w:lineRule="exact"/>
        <w:jc w:val="center"/>
        <w:rPr>
          <w:rFonts w:hint="eastAsia" w:ascii="宋体" w:hAnsi="宋体" w:cs="宋体"/>
          <w:b/>
          <w:bCs/>
          <w:kern w:val="0"/>
          <w:sz w:val="32"/>
          <w:szCs w:val="30"/>
          <w:highlight w:val="none"/>
        </w:rPr>
      </w:pPr>
      <w:r>
        <w:rPr>
          <w:rFonts w:hint="eastAsia" w:ascii="宋体" w:hAnsi="宋体" w:cs="宋体"/>
          <w:b/>
          <w:bCs/>
          <w:kern w:val="0"/>
          <w:sz w:val="32"/>
          <w:szCs w:val="30"/>
          <w:highlight w:val="none"/>
          <w:lang w:val="en-US" w:eastAsia="zh-CN"/>
        </w:rPr>
        <w:t>7</w:t>
      </w:r>
      <w:r>
        <w:rPr>
          <w:rFonts w:hint="eastAsia" w:ascii="宋体" w:hAnsi="宋体" w:cs="宋体"/>
          <w:b/>
          <w:bCs/>
          <w:kern w:val="0"/>
          <w:sz w:val="32"/>
          <w:szCs w:val="30"/>
          <w:highlight w:val="none"/>
        </w:rPr>
        <w:t>、服务承诺及优惠条件</w:t>
      </w:r>
    </w:p>
    <w:p>
      <w:pPr>
        <w:autoSpaceDE w:val="0"/>
        <w:autoSpaceDN w:val="0"/>
        <w:adjustRightInd w:val="0"/>
        <w:jc w:val="center"/>
        <w:rPr>
          <w:rFonts w:hint="eastAsia" w:ascii="宋体" w:hAnsi="宋体" w:cs="宋体"/>
          <w:b/>
          <w:sz w:val="28"/>
          <w:highlight w:val="none"/>
        </w:rPr>
      </w:pPr>
    </w:p>
    <w:tbl>
      <w:tblPr>
        <w:tblStyle w:val="11"/>
        <w:tblW w:w="8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exact"/>
          <w:jc w:val="center"/>
        </w:trPr>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highlight w:val="none"/>
              </w:rPr>
            </w:pPr>
            <w:r>
              <w:rPr>
                <w:rFonts w:hint="eastAsia" w:ascii="宋体" w:hAnsi="宋体" w:cs="宋体"/>
                <w:bCs/>
                <w:sz w:val="24"/>
                <w:highlight w:val="none"/>
              </w:rPr>
              <w:t>项目名称</w:t>
            </w:r>
          </w:p>
        </w:tc>
        <w:tc>
          <w:tcPr>
            <w:tcW w:w="63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134" w:hRule="exact"/>
          <w:jc w:val="center"/>
        </w:trPr>
        <w:tc>
          <w:tcPr>
            <w:tcW w:w="19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highlight w:val="none"/>
              </w:rPr>
            </w:pPr>
            <w:r>
              <w:rPr>
                <w:rFonts w:hint="eastAsia" w:ascii="宋体" w:hAnsi="宋体" w:cs="宋体"/>
                <w:bCs/>
                <w:sz w:val="24"/>
                <w:highlight w:val="none"/>
              </w:rPr>
              <w:t>投标供应商名称</w:t>
            </w:r>
          </w:p>
        </w:tc>
        <w:tc>
          <w:tcPr>
            <w:tcW w:w="63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9" w:hRule="atLeast"/>
          <w:jc w:val="center"/>
        </w:trPr>
        <w:tc>
          <w:tcPr>
            <w:tcW w:w="8265" w:type="dxa"/>
            <w:gridSpan w:val="2"/>
            <w:tcBorders>
              <w:top w:val="single" w:color="auto" w:sz="4" w:space="0"/>
              <w:left w:val="single" w:color="auto" w:sz="4" w:space="0"/>
              <w:bottom w:val="single" w:color="auto" w:sz="4" w:space="0"/>
              <w:right w:val="single" w:color="auto" w:sz="4" w:space="0"/>
            </w:tcBorders>
            <w:vAlign w:val="top"/>
          </w:tcPr>
          <w:p>
            <w:pPr>
              <w:widowControl/>
              <w:spacing w:line="400" w:lineRule="exact"/>
              <w:ind w:firstLine="418" w:firstLineChars="190"/>
              <w:rPr>
                <w:rFonts w:hint="eastAsia" w:ascii="宋体" w:hAnsi="宋体" w:cs="宋体"/>
                <w:kern w:val="0"/>
                <w:sz w:val="22"/>
                <w:szCs w:val="21"/>
                <w:highlight w:val="none"/>
              </w:rPr>
            </w:pPr>
          </w:p>
          <w:p>
            <w:pPr>
              <w:pStyle w:val="12"/>
              <w:spacing w:line="400" w:lineRule="exact"/>
              <w:ind w:firstLine="0"/>
              <w:rPr>
                <w:rFonts w:hint="eastAsia" w:ascii="宋体" w:hAnsi="宋体" w:eastAsia="宋体" w:cs="宋体"/>
                <w:sz w:val="24"/>
                <w:szCs w:val="24"/>
                <w:highlight w:val="none"/>
              </w:rPr>
            </w:pPr>
          </w:p>
        </w:tc>
      </w:tr>
    </w:tbl>
    <w:p>
      <w:pPr>
        <w:tabs>
          <w:tab w:val="right" w:leader="dot" w:pos="8505"/>
        </w:tabs>
        <w:spacing w:line="360" w:lineRule="auto"/>
        <w:ind w:firstLine="560" w:firstLineChars="200"/>
        <w:rPr>
          <w:rFonts w:hint="eastAsia" w:ascii="宋体" w:hAnsi="宋体" w:cs="宋体"/>
          <w:sz w:val="28"/>
          <w:highlight w:val="none"/>
        </w:rPr>
      </w:pPr>
    </w:p>
    <w:p>
      <w:pPr>
        <w:tabs>
          <w:tab w:val="right" w:leader="dot" w:pos="85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投标供应商名称：（盖章）                         </w:t>
      </w:r>
    </w:p>
    <w:p>
      <w:pPr>
        <w:tabs>
          <w:tab w:val="right" w:leader="dot" w:pos="8505"/>
        </w:tabs>
        <w:spacing w:line="360" w:lineRule="auto"/>
        <w:rPr>
          <w:rFonts w:hint="eastAsia" w:ascii="宋体" w:hAnsi="宋体" w:cs="宋体"/>
          <w:sz w:val="24"/>
          <w:highlight w:val="none"/>
        </w:rPr>
      </w:pPr>
      <w:r>
        <w:rPr>
          <w:rFonts w:hint="eastAsia" w:ascii="宋体" w:hAnsi="宋体" w:cs="宋体"/>
          <w:sz w:val="24"/>
          <w:highlight w:val="none"/>
        </w:rPr>
        <w:t xml:space="preserve">    法定代表人或其委托代理人：（签字或盖章）</w:t>
      </w:r>
    </w:p>
    <w:p>
      <w:pPr>
        <w:autoSpaceDE w:val="0"/>
        <w:autoSpaceDN w:val="0"/>
        <w:adjustRightInd w:val="0"/>
        <w:rPr>
          <w:rFonts w:hint="eastAsia" w:ascii="宋体" w:hAnsi="宋体" w:cs="宋体"/>
          <w:sz w:val="24"/>
          <w:highlight w:val="none"/>
        </w:rPr>
      </w:pPr>
      <w:r>
        <w:rPr>
          <w:rFonts w:hint="eastAsia" w:ascii="宋体" w:hAnsi="宋体" w:cs="宋体"/>
          <w:sz w:val="24"/>
          <w:highlight w:val="none"/>
        </w:rPr>
        <w:t xml:space="preserve">    日      期：      年     月    日</w:t>
      </w:r>
    </w:p>
    <w:p>
      <w:pPr>
        <w:autoSpaceDE w:val="0"/>
        <w:autoSpaceDN w:val="0"/>
        <w:adjustRightInd w:val="0"/>
        <w:rPr>
          <w:rFonts w:hint="eastAsia" w:ascii="宋体" w:hAnsi="宋体" w:cs="宋体"/>
          <w:b/>
          <w:sz w:val="28"/>
          <w:highlight w:val="none"/>
        </w:rPr>
      </w:pPr>
    </w:p>
    <w:p>
      <w:pPr>
        <w:autoSpaceDE w:val="0"/>
        <w:autoSpaceDN w:val="0"/>
        <w:adjustRightInd w:val="0"/>
        <w:rPr>
          <w:rFonts w:hint="eastAsia" w:ascii="宋体" w:hAnsi="宋体" w:cs="宋体"/>
          <w:b/>
          <w:sz w:val="28"/>
          <w:highlight w:val="none"/>
        </w:rPr>
      </w:pPr>
    </w:p>
    <w:p>
      <w:pPr>
        <w:autoSpaceDE w:val="0"/>
        <w:autoSpaceDN w:val="0"/>
        <w:adjustRightInd w:val="0"/>
        <w:rPr>
          <w:rFonts w:hint="eastAsia" w:ascii="宋体" w:hAnsi="宋体" w:cs="宋体"/>
          <w:b/>
          <w:sz w:val="28"/>
          <w:highlight w:val="none"/>
        </w:rPr>
      </w:pPr>
    </w:p>
    <w:p>
      <w:pPr>
        <w:jc w:val="center"/>
        <w:rPr>
          <w:rFonts w:hint="eastAsia" w:ascii="宋体" w:hAnsi="宋体" w:cs="宋体"/>
          <w:b/>
          <w:sz w:val="28"/>
          <w:highlight w:val="none"/>
        </w:rPr>
      </w:pPr>
    </w:p>
    <w:p>
      <w:pPr>
        <w:rPr>
          <w:rFonts w:hint="eastAsia" w:ascii="宋体" w:hAnsi="宋体" w:cs="宋体"/>
          <w:b/>
          <w:sz w:val="28"/>
          <w:highlight w:val="none"/>
        </w:rPr>
      </w:pPr>
    </w:p>
    <w:p>
      <w:pPr>
        <w:widowControl/>
        <w:snapToGrid w:val="0"/>
        <w:spacing w:line="600" w:lineRule="exact"/>
        <w:jc w:val="center"/>
        <w:rPr>
          <w:rFonts w:hint="eastAsia" w:ascii="宋体" w:hAnsi="宋体" w:cs="宋体"/>
          <w:b/>
          <w:bCs/>
          <w:kern w:val="0"/>
          <w:sz w:val="32"/>
          <w:szCs w:val="30"/>
          <w:highlight w:val="none"/>
        </w:rPr>
      </w:pPr>
      <w:bookmarkStart w:id="42" w:name="_Toc1101"/>
      <w:r>
        <w:rPr>
          <w:rFonts w:hint="eastAsia" w:ascii="宋体" w:hAnsi="宋体" w:cs="宋体"/>
          <w:b/>
          <w:bCs/>
          <w:kern w:val="0"/>
          <w:sz w:val="32"/>
          <w:szCs w:val="30"/>
          <w:highlight w:val="none"/>
          <w:lang w:val="en-US" w:eastAsia="zh-CN"/>
        </w:rPr>
        <w:t>8</w:t>
      </w:r>
      <w:r>
        <w:rPr>
          <w:rFonts w:hint="eastAsia" w:ascii="宋体" w:hAnsi="宋体" w:cs="宋体"/>
          <w:b/>
          <w:bCs/>
          <w:kern w:val="0"/>
          <w:sz w:val="32"/>
          <w:szCs w:val="30"/>
          <w:highlight w:val="none"/>
        </w:rPr>
        <w:t>、反商业贿赂承诺书</w:t>
      </w:r>
      <w:bookmarkEnd w:id="42"/>
    </w:p>
    <w:p>
      <w:pPr>
        <w:rPr>
          <w:rFonts w:hint="eastAsia" w:ascii="宋体" w:hAnsi="宋体" w:cs="宋体"/>
          <w:sz w:val="22"/>
          <w:highlight w:val="none"/>
        </w:rPr>
      </w:pPr>
    </w:p>
    <w:p>
      <w:pPr>
        <w:spacing w:line="360" w:lineRule="exact"/>
        <w:rPr>
          <w:rFonts w:hint="eastAsia" w:ascii="宋体" w:hAnsi="宋体" w:cs="宋体"/>
          <w:sz w:val="28"/>
          <w:highlight w:val="none"/>
        </w:rPr>
      </w:pPr>
    </w:p>
    <w:p>
      <w:pPr>
        <w:spacing w:line="560" w:lineRule="exact"/>
        <w:rPr>
          <w:rFonts w:hint="eastAsia" w:ascii="宋体" w:hAnsi="宋体" w:cs="宋体"/>
          <w:sz w:val="22"/>
          <w:szCs w:val="21"/>
          <w:highlight w:val="none"/>
        </w:rPr>
      </w:pPr>
      <w:r>
        <w:rPr>
          <w:rFonts w:hint="eastAsia" w:ascii="宋体" w:hAnsi="宋体" w:cs="宋体"/>
          <w:sz w:val="22"/>
          <w:szCs w:val="21"/>
          <w:highlight w:val="none"/>
        </w:rPr>
        <w:t>我公司承诺：</w:t>
      </w:r>
      <w:r>
        <w:rPr>
          <w:rFonts w:hint="eastAsia" w:ascii="宋体" w:hAnsi="宋体" w:cs="宋体"/>
          <w:sz w:val="22"/>
          <w:szCs w:val="21"/>
          <w:highlight w:val="none"/>
        </w:rPr>
        <w:tab/>
      </w:r>
    </w:p>
    <w:p>
      <w:pPr>
        <w:spacing w:line="560" w:lineRule="exact"/>
        <w:rPr>
          <w:rFonts w:hint="eastAsia" w:ascii="宋体" w:hAnsi="宋体" w:cs="宋体"/>
          <w:sz w:val="22"/>
          <w:szCs w:val="21"/>
          <w:highlight w:val="none"/>
        </w:rPr>
      </w:pPr>
      <w:r>
        <w:rPr>
          <w:rFonts w:hint="eastAsia" w:ascii="宋体" w:hAnsi="宋体" w:cs="宋体"/>
          <w:sz w:val="22"/>
          <w:szCs w:val="21"/>
          <w:highlight w:val="none"/>
        </w:rPr>
        <w:t xml:space="preserve">    在</w:t>
      </w:r>
      <w:r>
        <w:rPr>
          <w:rFonts w:hint="eastAsia" w:ascii="宋体" w:hAnsi="宋体" w:cs="宋体"/>
          <w:sz w:val="22"/>
          <w:szCs w:val="21"/>
          <w:highlight w:val="none"/>
          <w:u w:val="single"/>
        </w:rPr>
        <w:t xml:space="preserve">（投标项目名称）            </w:t>
      </w:r>
      <w:r>
        <w:rPr>
          <w:rFonts w:hint="eastAsia" w:ascii="宋体" w:hAnsi="宋体" w:cs="宋体"/>
          <w:sz w:val="22"/>
          <w:szCs w:val="21"/>
          <w:highlight w:val="none"/>
        </w:rPr>
        <w:t>投标活动中，我公司保证做到：</w:t>
      </w:r>
    </w:p>
    <w:p>
      <w:pPr>
        <w:spacing w:line="560" w:lineRule="exact"/>
        <w:ind w:firstLine="440" w:firstLineChars="200"/>
        <w:rPr>
          <w:rFonts w:hint="eastAsia" w:ascii="宋体" w:hAnsi="宋体" w:cs="宋体"/>
          <w:sz w:val="22"/>
          <w:szCs w:val="21"/>
          <w:highlight w:val="none"/>
        </w:rPr>
      </w:pPr>
      <w:r>
        <w:rPr>
          <w:rFonts w:hint="eastAsia" w:ascii="宋体" w:hAnsi="宋体" w:cs="宋体"/>
          <w:sz w:val="22"/>
          <w:szCs w:val="21"/>
          <w:highlight w:val="none"/>
        </w:rPr>
        <w:t>一、公平参加本次投标活动。</w:t>
      </w:r>
    </w:p>
    <w:p>
      <w:pPr>
        <w:spacing w:line="560" w:lineRule="exact"/>
        <w:ind w:firstLine="440" w:firstLineChars="200"/>
        <w:rPr>
          <w:rFonts w:hint="eastAsia" w:ascii="宋体" w:hAnsi="宋体" w:cs="宋体"/>
          <w:sz w:val="22"/>
          <w:szCs w:val="21"/>
          <w:highlight w:val="none"/>
        </w:rPr>
      </w:pPr>
      <w:r>
        <w:rPr>
          <w:rFonts w:hint="eastAsia" w:ascii="宋体" w:hAnsi="宋体" w:cs="宋体"/>
          <w:sz w:val="22"/>
          <w:szCs w:val="21"/>
          <w:highlight w:val="none"/>
        </w:rPr>
        <w:t>二、杜绝任何形式的商业贿赂行为。不向国家工作人员、政府采购代理机构工作人员、评审专家及其亲属提供礼品礼金、回扣、佣金等费用。</w:t>
      </w:r>
    </w:p>
    <w:p>
      <w:pPr>
        <w:spacing w:line="560" w:lineRule="exact"/>
        <w:ind w:firstLine="440" w:firstLineChars="200"/>
        <w:rPr>
          <w:rFonts w:hint="eastAsia" w:ascii="宋体" w:hAnsi="宋体" w:cs="宋体"/>
          <w:sz w:val="22"/>
          <w:szCs w:val="21"/>
          <w:highlight w:val="none"/>
        </w:rPr>
      </w:pPr>
      <w:r>
        <w:rPr>
          <w:rFonts w:hint="eastAsia" w:ascii="宋体" w:hAnsi="宋体" w:cs="宋体"/>
          <w:sz w:val="22"/>
          <w:szCs w:val="21"/>
          <w:highlight w:val="none"/>
        </w:rPr>
        <w:t>三、若出现上述行为，我公司及参与投标的工作人员愿意接受按照国家法律法规等有关规定的处罚。</w:t>
      </w:r>
    </w:p>
    <w:p>
      <w:pPr>
        <w:spacing w:line="560" w:lineRule="exact"/>
        <w:rPr>
          <w:rFonts w:hint="eastAsia" w:ascii="宋体" w:hAnsi="宋体" w:cs="宋体"/>
          <w:sz w:val="22"/>
          <w:szCs w:val="21"/>
          <w:highlight w:val="none"/>
        </w:rPr>
      </w:pPr>
      <w:r>
        <w:rPr>
          <w:rFonts w:hint="eastAsia" w:ascii="宋体" w:hAnsi="宋体" w:cs="宋体"/>
          <w:sz w:val="22"/>
          <w:szCs w:val="21"/>
          <w:highlight w:val="none"/>
        </w:rPr>
        <w:t xml:space="preserve">         </w:t>
      </w:r>
    </w:p>
    <w:p>
      <w:pPr>
        <w:spacing w:line="560" w:lineRule="exact"/>
        <w:ind w:firstLine="3080" w:firstLineChars="1400"/>
        <w:rPr>
          <w:rFonts w:hint="eastAsia" w:ascii="宋体" w:hAnsi="宋体" w:cs="宋体"/>
          <w:sz w:val="22"/>
          <w:szCs w:val="21"/>
          <w:highlight w:val="none"/>
        </w:rPr>
      </w:pPr>
      <w:r>
        <w:rPr>
          <w:rFonts w:hint="eastAsia" w:ascii="宋体" w:hAnsi="宋体" w:cs="宋体"/>
          <w:sz w:val="22"/>
          <w:szCs w:val="21"/>
          <w:highlight w:val="none"/>
        </w:rPr>
        <w:t>公司法人代表（签字）</w:t>
      </w:r>
    </w:p>
    <w:p>
      <w:pPr>
        <w:spacing w:line="560" w:lineRule="exact"/>
        <w:rPr>
          <w:rFonts w:hint="eastAsia" w:ascii="宋体" w:hAnsi="宋体" w:cs="宋体"/>
          <w:sz w:val="22"/>
          <w:szCs w:val="21"/>
          <w:highlight w:val="none"/>
        </w:rPr>
      </w:pPr>
      <w:r>
        <w:rPr>
          <w:rFonts w:hint="eastAsia" w:ascii="宋体" w:hAnsi="宋体" w:cs="宋体"/>
          <w:sz w:val="22"/>
          <w:szCs w:val="21"/>
          <w:highlight w:val="none"/>
        </w:rPr>
        <w:t xml:space="preserve">                            法人授权代表（签字）</w:t>
      </w:r>
    </w:p>
    <w:p>
      <w:pPr>
        <w:spacing w:line="560" w:lineRule="exact"/>
        <w:ind w:left="4510" w:hanging="4510" w:hangingChars="2050"/>
        <w:rPr>
          <w:rFonts w:hint="eastAsia" w:ascii="宋体" w:hAnsi="宋体" w:cs="宋体"/>
          <w:sz w:val="22"/>
          <w:szCs w:val="21"/>
          <w:highlight w:val="none"/>
        </w:rPr>
      </w:pPr>
      <w:r>
        <w:rPr>
          <w:rFonts w:hint="eastAsia" w:ascii="宋体" w:hAnsi="宋体" w:cs="宋体"/>
          <w:sz w:val="22"/>
          <w:szCs w:val="21"/>
          <w:highlight w:val="none"/>
        </w:rPr>
        <w:t xml:space="preserve">                                        （公章）</w:t>
      </w:r>
    </w:p>
    <w:p>
      <w:pPr>
        <w:spacing w:line="500" w:lineRule="exact"/>
        <w:ind w:left="4510" w:hanging="4510" w:hangingChars="2050"/>
        <w:rPr>
          <w:rFonts w:hint="eastAsia" w:ascii="宋体" w:hAnsi="宋体" w:cs="宋体"/>
          <w:sz w:val="22"/>
          <w:szCs w:val="21"/>
          <w:highlight w:val="none"/>
        </w:rPr>
      </w:pPr>
    </w:p>
    <w:p>
      <w:pPr>
        <w:spacing w:line="500" w:lineRule="exact"/>
        <w:rPr>
          <w:rFonts w:hint="eastAsia" w:ascii="宋体" w:hAnsi="宋体" w:cs="宋体"/>
          <w:sz w:val="22"/>
          <w:szCs w:val="21"/>
          <w:highlight w:val="none"/>
        </w:rPr>
      </w:pPr>
      <w:r>
        <w:rPr>
          <w:rFonts w:hint="eastAsia" w:ascii="宋体" w:hAnsi="宋体" w:cs="宋体"/>
          <w:sz w:val="22"/>
          <w:szCs w:val="21"/>
          <w:highlight w:val="none"/>
        </w:rPr>
        <w:t xml:space="preserve">                                        年   月  日</w:t>
      </w:r>
    </w:p>
    <w:p>
      <w:pPr>
        <w:spacing w:line="360" w:lineRule="exact"/>
        <w:rPr>
          <w:rFonts w:hint="eastAsia" w:ascii="宋体" w:hAnsi="宋体" w:cs="宋体"/>
          <w:sz w:val="22"/>
          <w:szCs w:val="21"/>
          <w:highlight w:val="none"/>
        </w:rPr>
      </w:pPr>
    </w:p>
    <w:p>
      <w:pPr>
        <w:spacing w:line="360" w:lineRule="exact"/>
        <w:jc w:val="center"/>
        <w:rPr>
          <w:rFonts w:hint="eastAsia" w:ascii="宋体" w:hAnsi="宋体" w:cs="宋体"/>
          <w:b/>
          <w:sz w:val="22"/>
          <w:szCs w:val="21"/>
          <w:highlight w:val="none"/>
        </w:rPr>
      </w:pPr>
    </w:p>
    <w:p>
      <w:pPr>
        <w:spacing w:line="360" w:lineRule="exact"/>
        <w:jc w:val="center"/>
        <w:rPr>
          <w:rFonts w:hint="eastAsia" w:ascii="宋体" w:hAnsi="宋体" w:cs="宋体"/>
          <w:b/>
          <w:sz w:val="22"/>
          <w:szCs w:val="21"/>
          <w:highlight w:val="none"/>
        </w:rPr>
      </w:pPr>
    </w:p>
    <w:p>
      <w:pPr>
        <w:widowControl/>
        <w:snapToGrid w:val="0"/>
        <w:spacing w:line="600" w:lineRule="exact"/>
        <w:jc w:val="center"/>
        <w:rPr>
          <w:rFonts w:hint="eastAsia" w:ascii="宋体" w:hAnsi="宋体" w:cs="宋体"/>
          <w:b/>
          <w:bCs/>
          <w:kern w:val="0"/>
          <w:sz w:val="32"/>
          <w:szCs w:val="30"/>
          <w:highlight w:val="none"/>
        </w:rPr>
      </w:pPr>
      <w:bookmarkStart w:id="43" w:name="_Toc30173"/>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p>
    <w:p>
      <w:pPr>
        <w:widowControl/>
        <w:snapToGrid w:val="0"/>
        <w:spacing w:line="600" w:lineRule="exact"/>
        <w:jc w:val="center"/>
        <w:rPr>
          <w:rFonts w:hint="eastAsia" w:ascii="宋体" w:hAnsi="宋体" w:cs="宋体"/>
          <w:b/>
          <w:bCs/>
          <w:kern w:val="0"/>
          <w:sz w:val="32"/>
          <w:szCs w:val="30"/>
          <w:highlight w:val="none"/>
        </w:rPr>
      </w:pPr>
      <w:r>
        <w:rPr>
          <w:rFonts w:hint="eastAsia" w:ascii="宋体" w:hAnsi="宋体" w:cs="宋体"/>
          <w:b/>
          <w:bCs/>
          <w:kern w:val="0"/>
          <w:sz w:val="32"/>
          <w:szCs w:val="30"/>
          <w:highlight w:val="none"/>
          <w:lang w:val="en-US" w:eastAsia="zh-CN"/>
        </w:rPr>
        <w:t>9</w:t>
      </w:r>
      <w:r>
        <w:rPr>
          <w:rFonts w:hint="eastAsia" w:ascii="宋体" w:hAnsi="宋体" w:cs="宋体"/>
          <w:b/>
          <w:bCs/>
          <w:kern w:val="0"/>
          <w:sz w:val="32"/>
          <w:szCs w:val="30"/>
          <w:highlight w:val="none"/>
        </w:rPr>
        <w:t>、资 格 证 明 文 件</w:t>
      </w:r>
      <w:bookmarkEnd w:id="43"/>
    </w:p>
    <w:p>
      <w:pPr>
        <w:rPr>
          <w:rFonts w:hint="eastAsia" w:ascii="宋体" w:hAnsi="宋体" w:cs="宋体"/>
          <w:sz w:val="22"/>
          <w:highlight w:val="none"/>
        </w:rPr>
      </w:pPr>
    </w:p>
    <w:p>
      <w:pPr>
        <w:rPr>
          <w:rFonts w:hint="eastAsia" w:ascii="宋体" w:hAnsi="宋体" w:cs="宋体"/>
          <w:sz w:val="22"/>
          <w:highlight w:val="none"/>
        </w:rPr>
      </w:pPr>
    </w:p>
    <w:p>
      <w:pPr>
        <w:spacing w:line="600" w:lineRule="exact"/>
        <w:ind w:firstLine="480" w:firstLineChars="200"/>
        <w:rPr>
          <w:rFonts w:hint="eastAsia" w:ascii="宋体" w:hAnsi="宋体"/>
          <w:sz w:val="24"/>
          <w:highlight w:val="none"/>
        </w:rPr>
      </w:pPr>
      <w:r>
        <w:rPr>
          <w:rFonts w:hint="eastAsia" w:ascii="宋体" w:hAnsi="宋体"/>
          <w:sz w:val="24"/>
          <w:highlight w:val="none"/>
        </w:rPr>
        <w:t>1、营业执照（副本）、税务登记证（副本）、组织机构代码证（副本）（或三证合一的营业执照）复印件</w:t>
      </w:r>
    </w:p>
    <w:p>
      <w:pPr>
        <w:spacing w:line="600" w:lineRule="exact"/>
        <w:ind w:firstLine="480" w:firstLineChars="2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具备独立法人资格，持国家工商相关部门核发的合格有效且具备‘种植及销售花卉苗木’经营内容的企业法人营业执照，在人员、资金等方面有相应的施工能力。</w:t>
      </w:r>
    </w:p>
    <w:p>
      <w:pPr>
        <w:spacing w:line="600" w:lineRule="exact"/>
        <w:ind w:firstLine="420" w:firstLineChars="175"/>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、保证金缴款凭证复印件</w:t>
      </w:r>
    </w:p>
    <w:p>
      <w:pPr>
        <w:spacing w:line="600" w:lineRule="exact"/>
        <w:ind w:firstLine="420" w:firstLineChars="175"/>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、“信用中国”网站、中国政府采购网查询结果的网站截图</w:t>
      </w:r>
    </w:p>
    <w:p>
      <w:pPr>
        <w:spacing w:line="600" w:lineRule="exact"/>
        <w:ind w:firstLine="420" w:firstLineChars="175"/>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、开标日前6个月任一个月的依法缴纳税收的证明（完税证明）</w:t>
      </w:r>
    </w:p>
    <w:p>
      <w:pPr>
        <w:spacing w:line="600" w:lineRule="exact"/>
        <w:ind w:firstLine="420" w:firstLineChars="175"/>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、开标日前6个月任一个月的依法缴纳社会保障资金的证明</w:t>
      </w:r>
    </w:p>
    <w:p>
      <w:pPr>
        <w:spacing w:line="600" w:lineRule="exact"/>
        <w:ind w:firstLine="420" w:firstLineChars="175"/>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、财务状况报告（开标日前6个月任一个月的资产负债表或损益表或年度财务会计报表或会计事务所出具的2017年度审计报告）</w:t>
      </w:r>
    </w:p>
    <w:p>
      <w:pPr>
        <w:spacing w:line="600" w:lineRule="exact"/>
        <w:ind w:firstLine="420" w:firstLineChars="175"/>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、参加政府采购活动前三年内，在经营活动中没有重大违法记录声明</w:t>
      </w:r>
    </w:p>
    <w:p>
      <w:pPr>
        <w:spacing w:line="600" w:lineRule="exact"/>
        <w:ind w:firstLine="420" w:firstLineChars="175"/>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、供应商认为有必要提供的其他材料</w:t>
      </w:r>
    </w:p>
    <w:p>
      <w:pPr>
        <w:spacing w:line="600" w:lineRule="exact"/>
        <w:ind w:firstLine="420" w:firstLineChars="175"/>
        <w:rPr>
          <w:rFonts w:hint="eastAsia" w:ascii="宋体" w:hAnsi="宋体" w:eastAsia="宋体"/>
          <w:sz w:val="24"/>
          <w:highlight w:val="none"/>
          <w:lang w:val="en-US" w:eastAsia="zh-CN"/>
        </w:rPr>
      </w:pPr>
      <w:r>
        <w:rPr>
          <w:rFonts w:hint="eastAsia" w:ascii="宋体" w:hAnsi="宋体"/>
          <w:sz w:val="24"/>
          <w:highlight w:val="none"/>
          <w:lang w:val="en-US" w:eastAsia="zh-CN"/>
        </w:rPr>
        <w:t>10、投标单位必须提供无行贿犯罪记录承诺书。（投标人出具由“中国裁判文书网”网站查询近三年来法人、法定代表人、法定代表人委托人无行贿犯罪记录网页截图加盖企业公章证明）若有行贿犯罪记录则取消其投标资格；</w:t>
      </w:r>
    </w:p>
    <w:p>
      <w:pPr>
        <w:spacing w:line="600" w:lineRule="exact"/>
        <w:ind w:firstLine="361" w:firstLineChars="150"/>
        <w:rPr>
          <w:rFonts w:hint="eastAsia" w:ascii="宋体" w:hAnsi="宋体"/>
          <w:b/>
          <w:sz w:val="24"/>
          <w:highlight w:val="none"/>
        </w:rPr>
      </w:pPr>
      <w:r>
        <w:rPr>
          <w:rFonts w:hint="eastAsia" w:ascii="宋体" w:hAnsi="宋体"/>
          <w:b/>
          <w:sz w:val="24"/>
          <w:highlight w:val="none"/>
        </w:rPr>
        <w:t>注：以上证件为复印件加盖公章，开标时需提供原件备查。</w:t>
      </w:r>
    </w:p>
    <w:p>
      <w:pPr>
        <w:rPr>
          <w:rFonts w:hint="eastAsia" w:ascii="宋体" w:hAnsi="宋体" w:cs="宋体"/>
          <w:sz w:val="22"/>
          <w:highlight w:val="none"/>
        </w:rPr>
      </w:pPr>
    </w:p>
    <w:p>
      <w:pPr>
        <w:rPr>
          <w:rFonts w:hint="eastAsia" w:ascii="宋体" w:hAnsi="宋体" w:eastAsia="宋体" w:cs="宋体"/>
          <w:sz w:val="22"/>
          <w:highlight w:val="none"/>
          <w:lang w:val="en-US" w:eastAsia="zh-CN"/>
        </w:rPr>
      </w:pPr>
      <w:r>
        <w:rPr>
          <w:rFonts w:hint="eastAsia" w:ascii="宋体" w:hAnsi="宋体" w:cs="宋体"/>
          <w:sz w:val="22"/>
          <w:highlight w:val="none"/>
          <w:lang w:val="en-US" w:eastAsia="zh-CN"/>
        </w:rPr>
        <w:t xml:space="preserve"> </w:t>
      </w:r>
    </w:p>
    <w:p>
      <w:pPr>
        <w:spacing w:line="560" w:lineRule="exact"/>
        <w:ind w:firstLine="482" w:firstLineChars="150"/>
        <w:rPr>
          <w:rFonts w:hint="eastAsia" w:ascii="宋体" w:hAnsi="宋体" w:cs="宋体"/>
          <w:b/>
          <w:sz w:val="32"/>
          <w:szCs w:val="28"/>
          <w:highlight w:val="none"/>
        </w:rPr>
      </w:pPr>
    </w:p>
    <w:p>
      <w:pPr>
        <w:widowControl/>
        <w:snapToGrid w:val="0"/>
        <w:spacing w:line="600" w:lineRule="exact"/>
        <w:jc w:val="center"/>
        <w:rPr>
          <w:rFonts w:hint="eastAsia" w:ascii="宋体" w:hAnsi="宋体" w:cs="宋体"/>
          <w:b/>
          <w:bCs/>
          <w:kern w:val="0"/>
          <w:sz w:val="32"/>
          <w:szCs w:val="30"/>
          <w:highlight w:val="none"/>
        </w:rPr>
      </w:pPr>
    </w:p>
    <w:p>
      <w:pPr>
        <w:pStyle w:val="2"/>
        <w:spacing w:line="500" w:lineRule="exact"/>
        <w:rPr>
          <w:rFonts w:hint="eastAsia" w:ascii="宋体" w:eastAsia="宋体" w:cs="宋体"/>
          <w:sz w:val="36"/>
          <w:highlight w:val="none"/>
        </w:rPr>
      </w:pPr>
      <w:bookmarkStart w:id="44" w:name="_Toc198"/>
    </w:p>
    <w:p>
      <w:pPr>
        <w:pStyle w:val="2"/>
        <w:spacing w:line="500" w:lineRule="exact"/>
        <w:rPr>
          <w:rFonts w:hint="eastAsia" w:ascii="宋体" w:eastAsia="宋体" w:cs="宋体"/>
          <w:sz w:val="36"/>
          <w:highlight w:val="none"/>
        </w:rPr>
      </w:pPr>
      <w:r>
        <w:rPr>
          <w:rFonts w:hint="eastAsia" w:ascii="宋体" w:eastAsia="宋体" w:cs="宋体"/>
          <w:sz w:val="36"/>
          <w:highlight w:val="none"/>
        </w:rPr>
        <w:t>第二轮报价表（仅限于谈判现场填写）</w:t>
      </w:r>
      <w:bookmarkEnd w:id="44"/>
    </w:p>
    <w:p>
      <w:pPr>
        <w:rPr>
          <w:rFonts w:hint="eastAsia" w:ascii="宋体" w:hAnsi="宋体" w:cs="宋体"/>
          <w:sz w:val="22"/>
          <w:highlight w:val="none"/>
        </w:rPr>
      </w:pPr>
    </w:p>
    <w:p>
      <w:pPr>
        <w:spacing w:line="360" w:lineRule="exact"/>
        <w:jc w:val="center"/>
        <w:rPr>
          <w:rFonts w:hint="eastAsia" w:ascii="宋体" w:hAnsi="宋体" w:cs="宋体"/>
          <w:b/>
          <w:sz w:val="32"/>
          <w:szCs w:val="28"/>
          <w:highlight w:val="none"/>
        </w:rPr>
      </w:pPr>
    </w:p>
    <w:tbl>
      <w:tblPr>
        <w:tblStyle w:val="11"/>
        <w:tblW w:w="8838" w:type="dxa"/>
        <w:tblInd w:w="0" w:type="dxa"/>
        <w:tblLayout w:type="fixed"/>
        <w:tblCellMar>
          <w:top w:w="0" w:type="dxa"/>
          <w:left w:w="0" w:type="dxa"/>
          <w:bottom w:w="0" w:type="dxa"/>
          <w:right w:w="0" w:type="dxa"/>
        </w:tblCellMar>
      </w:tblPr>
      <w:tblGrid>
        <w:gridCol w:w="1283"/>
        <w:gridCol w:w="3950"/>
        <w:gridCol w:w="1322"/>
        <w:gridCol w:w="2283"/>
      </w:tblGrid>
      <w:tr>
        <w:tblPrEx>
          <w:tblLayout w:type="fixed"/>
          <w:tblCellMar>
            <w:top w:w="0" w:type="dxa"/>
            <w:left w:w="0" w:type="dxa"/>
            <w:bottom w:w="0" w:type="dxa"/>
            <w:right w:w="0" w:type="dxa"/>
          </w:tblCellMar>
        </w:tblPrEx>
        <w:trPr>
          <w:cantSplit/>
          <w:trHeight w:val="838"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项目名称</w:t>
            </w:r>
          </w:p>
        </w:tc>
        <w:tc>
          <w:tcPr>
            <w:tcW w:w="39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c>
          <w:tcPr>
            <w:tcW w:w="1322"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项目编号</w:t>
            </w:r>
          </w:p>
        </w:tc>
        <w:tc>
          <w:tcPr>
            <w:tcW w:w="2283"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1726" w:hRule="atLeas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投标总报价</w:t>
            </w:r>
          </w:p>
        </w:tc>
        <w:tc>
          <w:tcPr>
            <w:tcW w:w="755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ind w:firstLine="1650" w:firstLineChars="750"/>
              <w:rPr>
                <w:rFonts w:hint="eastAsia" w:ascii="宋体" w:hAnsi="宋体" w:cs="宋体"/>
                <w:sz w:val="22"/>
                <w:szCs w:val="21"/>
                <w:highlight w:val="none"/>
              </w:rPr>
            </w:pPr>
            <w:r>
              <w:rPr>
                <w:rFonts w:hint="eastAsia" w:ascii="宋体" w:hAnsi="宋体" w:cs="宋体"/>
                <w:sz w:val="22"/>
                <w:szCs w:val="21"/>
                <w:highlight w:val="none"/>
              </w:rPr>
              <w:t>人民币大写：</w:t>
            </w:r>
            <w:r>
              <w:rPr>
                <w:rFonts w:hint="eastAsia" w:ascii="宋体" w:hAnsi="宋体" w:cs="宋体"/>
                <w:sz w:val="22"/>
                <w:szCs w:val="21"/>
                <w:highlight w:val="none"/>
                <w:u w:val="single"/>
              </w:rPr>
              <w:t xml:space="preserve">                </w:t>
            </w:r>
          </w:p>
          <w:p>
            <w:pPr>
              <w:spacing w:line="360" w:lineRule="exact"/>
              <w:ind w:firstLine="1650" w:firstLineChars="750"/>
              <w:rPr>
                <w:rFonts w:hint="eastAsia" w:ascii="宋体" w:hAnsi="宋体" w:cs="宋体"/>
                <w:sz w:val="22"/>
                <w:szCs w:val="21"/>
                <w:highlight w:val="none"/>
                <w:u w:val="single"/>
              </w:rPr>
            </w:pPr>
            <w:r>
              <w:rPr>
                <w:rFonts w:hint="eastAsia" w:ascii="宋体" w:hAnsi="宋体" w:cs="宋体"/>
                <w:sz w:val="22"/>
                <w:szCs w:val="21"/>
                <w:highlight w:val="none"/>
              </w:rPr>
              <w:t>人民币小写：</w:t>
            </w:r>
            <w:r>
              <w:rPr>
                <w:rFonts w:hint="eastAsia" w:ascii="宋体" w:hAnsi="宋体" w:cs="宋体"/>
                <w:sz w:val="22"/>
                <w:szCs w:val="21"/>
                <w:highlight w:val="none"/>
                <w:u w:val="single"/>
              </w:rPr>
              <w:t xml:space="preserve">                </w:t>
            </w:r>
          </w:p>
        </w:tc>
      </w:tr>
      <w:tr>
        <w:tblPrEx>
          <w:tblLayout w:type="fixed"/>
          <w:tblCellMar>
            <w:top w:w="0" w:type="dxa"/>
            <w:left w:w="0" w:type="dxa"/>
            <w:bottom w:w="0" w:type="dxa"/>
            <w:right w:w="0" w:type="dxa"/>
          </w:tblCellMar>
        </w:tblPrEx>
        <w:trPr>
          <w:cantSplit/>
          <w:trHeight w:val="850" w:hRule="exact"/>
        </w:trPr>
        <w:tc>
          <w:tcPr>
            <w:tcW w:w="128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质 量</w:t>
            </w:r>
          </w:p>
        </w:tc>
        <w:tc>
          <w:tcPr>
            <w:tcW w:w="7555"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sz w:val="22"/>
                <w:szCs w:val="21"/>
                <w:highlight w:val="none"/>
              </w:rPr>
            </w:pPr>
            <w:r>
              <w:rPr>
                <w:rFonts w:hint="eastAsia" w:ascii="宋体" w:hAnsi="宋体" w:cs="宋体"/>
                <w:sz w:val="22"/>
                <w:szCs w:val="21"/>
                <w:highlight w:val="none"/>
              </w:rPr>
              <w:t xml:space="preserve">                                   合格</w:t>
            </w:r>
          </w:p>
        </w:tc>
      </w:tr>
      <w:tr>
        <w:tblPrEx>
          <w:tblLayout w:type="fixed"/>
          <w:tblCellMar>
            <w:top w:w="0" w:type="dxa"/>
            <w:left w:w="0" w:type="dxa"/>
            <w:bottom w:w="0" w:type="dxa"/>
            <w:right w:w="0" w:type="dxa"/>
          </w:tblCellMar>
        </w:tblPrEx>
        <w:trPr>
          <w:cantSplit/>
          <w:trHeight w:val="850" w:hRule="exac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供货期</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850" w:hRule="exac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质保期</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850" w:hRule="exac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r>
              <w:rPr>
                <w:rFonts w:hint="eastAsia" w:ascii="宋体" w:hAnsi="宋体" w:cs="宋体"/>
                <w:sz w:val="22"/>
                <w:szCs w:val="21"/>
                <w:highlight w:val="none"/>
              </w:rPr>
              <w:t>优惠条件</w:t>
            </w: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left"/>
              <w:rPr>
                <w:rFonts w:hint="eastAsia" w:ascii="宋体" w:hAnsi="宋体" w:cs="宋体"/>
                <w:sz w:val="22"/>
                <w:szCs w:val="21"/>
                <w:highlight w:val="none"/>
              </w:rPr>
            </w:pPr>
          </w:p>
        </w:tc>
      </w:tr>
      <w:tr>
        <w:tblPrEx>
          <w:tblLayout w:type="fixed"/>
          <w:tblCellMar>
            <w:top w:w="0" w:type="dxa"/>
            <w:left w:w="0" w:type="dxa"/>
            <w:bottom w:w="0" w:type="dxa"/>
            <w:right w:w="0" w:type="dxa"/>
          </w:tblCellMar>
        </w:tblPrEx>
        <w:trPr>
          <w:cantSplit/>
          <w:trHeight w:val="3260" w:hRule="atLeast"/>
        </w:trPr>
        <w:tc>
          <w:tcPr>
            <w:tcW w:w="1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hint="eastAsia" w:ascii="宋体" w:hAnsi="宋体" w:cs="宋体"/>
                <w:sz w:val="22"/>
                <w:szCs w:val="21"/>
                <w:highlight w:val="none"/>
              </w:rPr>
            </w:pPr>
          </w:p>
        </w:tc>
        <w:tc>
          <w:tcPr>
            <w:tcW w:w="755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exact"/>
              <w:rPr>
                <w:rFonts w:hint="eastAsia" w:ascii="宋体" w:hAnsi="宋体" w:cs="宋体"/>
                <w:b/>
                <w:sz w:val="22"/>
                <w:szCs w:val="21"/>
                <w:highlight w:val="none"/>
              </w:rPr>
            </w:pPr>
            <w:r>
              <w:rPr>
                <w:rFonts w:hint="eastAsia" w:ascii="宋体" w:hAnsi="宋体" w:cs="宋体"/>
                <w:b/>
                <w:sz w:val="22"/>
                <w:szCs w:val="21"/>
                <w:highlight w:val="none"/>
              </w:rPr>
              <w:t>说明：</w:t>
            </w:r>
          </w:p>
          <w:p>
            <w:pPr>
              <w:spacing w:line="360" w:lineRule="exact"/>
              <w:rPr>
                <w:rFonts w:hint="eastAsia" w:ascii="宋体" w:hAnsi="宋体" w:cs="宋体"/>
                <w:sz w:val="22"/>
                <w:szCs w:val="21"/>
                <w:highlight w:val="none"/>
              </w:rPr>
            </w:pPr>
            <w:r>
              <w:rPr>
                <w:rFonts w:hint="eastAsia" w:ascii="宋体" w:hAnsi="宋体" w:cs="宋体"/>
                <w:sz w:val="22"/>
                <w:szCs w:val="21"/>
                <w:highlight w:val="none"/>
              </w:rPr>
              <w:t>1、本表投标总价应与</w:t>
            </w:r>
            <w:r>
              <w:rPr>
                <w:rFonts w:hint="eastAsia" w:ascii="宋体" w:hAnsi="宋体" w:cs="宋体"/>
                <w:sz w:val="22"/>
                <w:szCs w:val="21"/>
                <w:highlight w:val="none"/>
                <w:u w:val="single"/>
              </w:rPr>
              <w:t>投标文件中报价表、投标函的总报价一致</w:t>
            </w:r>
            <w:r>
              <w:rPr>
                <w:rFonts w:hint="eastAsia" w:ascii="宋体" w:hAnsi="宋体" w:cs="宋体"/>
                <w:sz w:val="22"/>
                <w:szCs w:val="21"/>
                <w:highlight w:val="none"/>
              </w:rPr>
              <w:t>，不一致者以《投标函》中总报价为准（大小写不一致以大写金额为准），投标人将承担由此造成的一切后果。</w:t>
            </w:r>
          </w:p>
          <w:p>
            <w:pPr>
              <w:spacing w:line="360" w:lineRule="exact"/>
              <w:rPr>
                <w:rFonts w:hint="eastAsia" w:ascii="宋体" w:hAnsi="宋体" w:cs="宋体"/>
                <w:sz w:val="22"/>
                <w:szCs w:val="21"/>
                <w:highlight w:val="none"/>
              </w:rPr>
            </w:pPr>
            <w:r>
              <w:rPr>
                <w:rFonts w:hint="eastAsia" w:ascii="宋体" w:hAnsi="宋体" w:cs="宋体"/>
                <w:sz w:val="22"/>
                <w:szCs w:val="21"/>
                <w:highlight w:val="none"/>
              </w:rPr>
              <w:t>2、与本表同时公开唱标的内容包括对其投标文件的修改或撤回通知、投标价折扣声明、其他采购人认为应该宣读的内容等。</w:t>
            </w:r>
          </w:p>
          <w:p>
            <w:pPr>
              <w:spacing w:line="360" w:lineRule="exact"/>
              <w:rPr>
                <w:rFonts w:hint="eastAsia" w:ascii="宋体" w:hAnsi="宋体" w:cs="宋体"/>
                <w:sz w:val="22"/>
                <w:szCs w:val="21"/>
                <w:highlight w:val="none"/>
              </w:rPr>
            </w:pPr>
            <w:r>
              <w:rPr>
                <w:rFonts w:hint="eastAsia" w:ascii="宋体" w:hAnsi="宋体" w:cs="宋体"/>
                <w:sz w:val="22"/>
                <w:szCs w:val="21"/>
                <w:highlight w:val="none"/>
              </w:rPr>
              <w:t>3、投标总报价应包含成本、运输、税金、培训、安装调试等一切与之相关费用</w:t>
            </w:r>
            <w:r>
              <w:rPr>
                <w:rFonts w:hint="eastAsia" w:ascii="宋体" w:hAnsi="宋体" w:cs="宋体"/>
                <w:b/>
                <w:sz w:val="22"/>
                <w:szCs w:val="21"/>
                <w:highlight w:val="none"/>
              </w:rPr>
              <w:t>。</w:t>
            </w:r>
          </w:p>
        </w:tc>
      </w:tr>
    </w:tbl>
    <w:p>
      <w:pPr>
        <w:pStyle w:val="3"/>
        <w:spacing w:line="520" w:lineRule="exact"/>
        <w:ind w:left="0" w:leftChars="0" w:firstLine="220" w:firstLineChars="100"/>
        <w:rPr>
          <w:rFonts w:hint="eastAsia" w:ascii="宋体" w:cs="宋体"/>
          <w:sz w:val="22"/>
          <w:szCs w:val="21"/>
          <w:highlight w:val="none"/>
        </w:rPr>
      </w:pPr>
      <w:r>
        <w:rPr>
          <w:rFonts w:hint="eastAsia" w:ascii="宋体" w:cs="宋体"/>
          <w:sz w:val="22"/>
          <w:szCs w:val="21"/>
          <w:highlight w:val="none"/>
        </w:rPr>
        <w:t>供应商名称（公章）：</w:t>
      </w:r>
    </w:p>
    <w:p>
      <w:pPr>
        <w:pStyle w:val="3"/>
        <w:spacing w:line="520" w:lineRule="exact"/>
        <w:ind w:left="0" w:leftChars="0" w:firstLine="220" w:firstLineChars="100"/>
        <w:rPr>
          <w:rFonts w:hint="eastAsia" w:ascii="宋体" w:cs="宋体"/>
          <w:sz w:val="22"/>
          <w:szCs w:val="21"/>
          <w:highlight w:val="none"/>
        </w:rPr>
      </w:pPr>
      <w:r>
        <w:rPr>
          <w:rFonts w:hint="eastAsia" w:ascii="宋体" w:cs="宋体"/>
          <w:sz w:val="22"/>
          <w:szCs w:val="21"/>
          <w:highlight w:val="none"/>
        </w:rPr>
        <w:t>法定代表人或授权委托人签字:</w:t>
      </w:r>
    </w:p>
    <w:p>
      <w:pPr>
        <w:pStyle w:val="3"/>
        <w:spacing w:line="360" w:lineRule="exact"/>
        <w:rPr>
          <w:rFonts w:hint="eastAsia" w:ascii="宋体" w:cs="宋体"/>
          <w:sz w:val="22"/>
          <w:szCs w:val="21"/>
          <w:highlight w:val="none"/>
        </w:rPr>
      </w:pPr>
    </w:p>
    <w:p>
      <w:pPr>
        <w:spacing w:line="560" w:lineRule="exact"/>
        <w:ind w:firstLine="330" w:firstLineChars="150"/>
        <w:rPr>
          <w:rFonts w:hint="eastAsia" w:ascii="宋体" w:hAnsi="宋体" w:cs="宋体"/>
          <w:sz w:val="22"/>
          <w:highlight w:val="none"/>
        </w:rPr>
      </w:pPr>
      <w:r>
        <w:rPr>
          <w:rFonts w:hint="eastAsia" w:ascii="宋体" w:hAnsi="宋体" w:cs="宋体"/>
          <w:sz w:val="22"/>
          <w:szCs w:val="21"/>
          <w:highlight w:val="none"/>
        </w:rPr>
        <w:t xml:space="preserve">                                                          年    月   日</w:t>
      </w:r>
    </w:p>
    <w:p>
      <w:pPr>
        <w:spacing w:line="560" w:lineRule="exact"/>
        <w:ind w:firstLine="331" w:firstLineChars="150"/>
        <w:rPr>
          <w:rFonts w:hint="eastAsia" w:ascii="宋体" w:hAnsi="宋体" w:cs="宋体"/>
          <w:b/>
          <w:bCs/>
          <w:sz w:val="22"/>
          <w:highlight w:val="none"/>
        </w:rPr>
        <w:sectPr>
          <w:footerReference r:id="rId5" w:type="first"/>
          <w:headerReference r:id="rId3" w:type="default"/>
          <w:footerReference r:id="rId4" w:type="default"/>
          <w:pgSz w:w="11907" w:h="16840"/>
          <w:pgMar w:top="1361" w:right="1417" w:bottom="1304" w:left="2057" w:header="567" w:footer="998" w:gutter="0"/>
          <w:pgNumType w:fmt="decimal" w:start="1"/>
          <w:cols w:space="720" w:num="1"/>
          <w:titlePg/>
          <w:docGrid w:type="lines" w:linePitch="380" w:charSpace="0"/>
        </w:sectPr>
      </w:pPr>
      <w:r>
        <w:rPr>
          <w:rFonts w:hint="eastAsia" w:ascii="宋体" w:hAnsi="宋体" w:cs="宋体"/>
          <w:b/>
          <w:bCs/>
          <w:sz w:val="22"/>
          <w:highlight w:val="none"/>
        </w:rPr>
        <w:t>说明：第二轮报价表加盖公章后现场填写，然后交与谈判小组。</w:t>
      </w:r>
    </w:p>
    <w:p>
      <w:pPr>
        <w:spacing w:before="312" w:beforeLines="100" w:after="312" w:afterLines="100"/>
        <w:jc w:val="center"/>
        <w:rPr>
          <w:rFonts w:ascii="宋体" w:hAnsi="宋体"/>
          <w:color w:val="000000"/>
          <w:sz w:val="32"/>
          <w:szCs w:val="32"/>
        </w:rPr>
      </w:pPr>
      <w:r>
        <w:rPr>
          <w:rFonts w:hint="eastAsia" w:ascii="宋体" w:hAnsi="宋体"/>
          <w:color w:val="000000"/>
          <w:sz w:val="32"/>
          <w:szCs w:val="32"/>
          <w:lang w:val="en-US" w:eastAsia="zh-CN"/>
        </w:rPr>
        <w:t>10、</w:t>
      </w:r>
      <w:r>
        <w:rPr>
          <w:rFonts w:hint="eastAsia" w:ascii="宋体" w:hAnsi="宋体"/>
          <w:color w:val="000000"/>
          <w:sz w:val="32"/>
          <w:szCs w:val="32"/>
        </w:rPr>
        <w:t>无行贿犯罪</w:t>
      </w:r>
      <w:r>
        <w:rPr>
          <w:rFonts w:hint="eastAsia" w:ascii="宋体" w:hAnsi="宋体"/>
          <w:color w:val="000000"/>
          <w:sz w:val="32"/>
          <w:szCs w:val="32"/>
          <w:lang w:eastAsia="zh-CN"/>
        </w:rPr>
        <w:t>记录</w:t>
      </w:r>
      <w:r>
        <w:rPr>
          <w:rFonts w:hint="eastAsia" w:ascii="宋体" w:hAnsi="宋体"/>
          <w:color w:val="000000"/>
          <w:sz w:val="32"/>
          <w:szCs w:val="32"/>
        </w:rPr>
        <w:t>承诺书</w:t>
      </w:r>
    </w:p>
    <w:p>
      <w:pPr>
        <w:spacing w:after="312" w:afterLines="100" w:line="480" w:lineRule="auto"/>
        <w:rPr>
          <w:rFonts w:hint="eastAsia" w:ascii="宋体" w:hAnsi="宋体"/>
          <w:color w:val="000000"/>
          <w:sz w:val="24"/>
          <w:szCs w:val="24"/>
        </w:rPr>
      </w:pPr>
      <w:r>
        <w:rPr>
          <w:rFonts w:hint="eastAsia" w:ascii="宋体" w:hAnsi="宋体"/>
          <w:color w:val="000000"/>
          <w:position w:val="-7"/>
          <w:sz w:val="24"/>
          <w:szCs w:val="24"/>
        </w:rPr>
        <w:t>————————</w:t>
      </w:r>
      <w:r>
        <w:rPr>
          <w:rFonts w:hint="eastAsia" w:ascii="宋体" w:hAnsi="宋体"/>
          <w:color w:val="000000"/>
          <w:sz w:val="24"/>
          <w:szCs w:val="24"/>
        </w:rPr>
        <w:t>（招标人名称）：</w:t>
      </w:r>
    </w:p>
    <w:p>
      <w:pPr>
        <w:spacing w:line="480" w:lineRule="auto"/>
        <w:ind w:firstLine="480" w:firstLineChars="200"/>
        <w:rPr>
          <w:rFonts w:hint="eastAsia" w:ascii="宋体" w:hAnsi="宋体" w:cs="宋体"/>
          <w:color w:val="000000"/>
          <w:sz w:val="24"/>
          <w:szCs w:val="24"/>
          <w:shd w:val="clear" w:color="auto" w:fill="FFFFFF"/>
        </w:rPr>
      </w:pPr>
      <w:r>
        <w:rPr>
          <w:rFonts w:hint="eastAsia" w:ascii="宋体" w:hAnsi="宋体"/>
          <w:color w:val="000000"/>
          <w:sz w:val="24"/>
          <w:szCs w:val="24"/>
        </w:rPr>
        <w:t>我方在此声明，我方在</w:t>
      </w:r>
      <w:r>
        <w:rPr>
          <w:rFonts w:hint="eastAsia" w:ascii="宋体" w:hAnsi="宋体"/>
          <w:color w:val="000000"/>
          <w:sz w:val="24"/>
          <w:szCs w:val="24"/>
          <w:u w:val="single"/>
        </w:rPr>
        <w:t xml:space="preserve">                    </w:t>
      </w:r>
      <w:r>
        <w:rPr>
          <w:rFonts w:hint="eastAsia" w:ascii="宋体" w:hAnsi="宋体"/>
          <w:color w:val="000000"/>
          <w:sz w:val="24"/>
          <w:szCs w:val="24"/>
        </w:rPr>
        <w:t>（项目名称）招投标过程中所涉及的</w:t>
      </w:r>
      <w:r>
        <w:rPr>
          <w:rFonts w:hint="eastAsia" w:ascii="宋体" w:hAnsi="宋体" w:cs="宋体"/>
          <w:color w:val="000000"/>
          <w:sz w:val="24"/>
          <w:szCs w:val="24"/>
          <w:shd w:val="clear" w:color="auto" w:fill="FFFFFF"/>
        </w:rPr>
        <w:t>包括法人、法定代表人、法定代表人委托代理人近三年来均无行贿犯罪记录。</w:t>
      </w:r>
    </w:p>
    <w:p>
      <w:pPr>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pPr>
        <w:spacing w:line="480" w:lineRule="auto"/>
        <w:ind w:firstLine="480" w:firstLineChars="200"/>
        <w:rPr>
          <w:rFonts w:hint="eastAsia" w:ascii="宋体" w:hAnsi="宋体"/>
          <w:color w:val="000000"/>
          <w:sz w:val="24"/>
          <w:szCs w:val="24"/>
        </w:rPr>
      </w:pPr>
      <w:r>
        <w:rPr>
          <w:rFonts w:hint="eastAsia" w:ascii="宋体" w:hAnsi="宋体"/>
          <w:color w:val="000000"/>
          <w:sz w:val="24"/>
          <w:szCs w:val="24"/>
        </w:rPr>
        <w:t>特此承诺</w:t>
      </w:r>
    </w:p>
    <w:p>
      <w:pPr>
        <w:spacing w:line="480" w:lineRule="auto"/>
        <w:ind w:firstLine="480" w:firstLineChars="200"/>
        <w:rPr>
          <w:rFonts w:hint="eastAsia" w:ascii="宋体" w:hAnsi="宋体"/>
          <w:color w:val="000000"/>
          <w:sz w:val="24"/>
          <w:szCs w:val="24"/>
        </w:rPr>
      </w:pPr>
    </w:p>
    <w:p>
      <w:pPr>
        <w:spacing w:line="480" w:lineRule="auto"/>
        <w:jc w:val="left"/>
        <w:rPr>
          <w:rFonts w:hint="eastAsia" w:ascii="宋体" w:hAnsi="宋体" w:cs="宋体"/>
          <w:color w:val="000000"/>
          <w:sz w:val="24"/>
          <w:szCs w:val="24"/>
        </w:rPr>
      </w:pPr>
    </w:p>
    <w:p>
      <w:pPr>
        <w:spacing w:line="480" w:lineRule="auto"/>
        <w:jc w:val="right"/>
        <w:rPr>
          <w:rFonts w:hint="eastAsia"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 xml:space="preserve">                             </w:t>
      </w:r>
      <w:r>
        <w:rPr>
          <w:rFonts w:hint="eastAsia" w:ascii="宋体" w:hAnsi="宋体"/>
          <w:color w:val="000000"/>
          <w:sz w:val="24"/>
          <w:szCs w:val="24"/>
        </w:rPr>
        <w:t>（盖单位章）</w:t>
      </w:r>
    </w:p>
    <w:p>
      <w:pPr>
        <w:spacing w:line="480" w:lineRule="auto"/>
        <w:jc w:val="right"/>
        <w:rPr>
          <w:rFonts w:hint="eastAsia" w:ascii="宋体" w:hAnsi="宋体"/>
          <w:color w:val="000000"/>
          <w:sz w:val="24"/>
          <w:szCs w:val="24"/>
        </w:rPr>
      </w:pPr>
      <w:r>
        <w:rPr>
          <w:rFonts w:hint="eastAsia" w:ascii="宋体" w:hAnsi="宋体"/>
          <w:color w:val="000000"/>
          <w:sz w:val="24"/>
          <w:szCs w:val="24"/>
        </w:rPr>
        <w:t>法定代表人或其委托代理人：</w:t>
      </w:r>
      <w:r>
        <w:rPr>
          <w:rFonts w:hint="eastAsia" w:ascii="宋体" w:hAnsi="宋体"/>
          <w:color w:val="000000"/>
          <w:sz w:val="24"/>
          <w:szCs w:val="24"/>
          <w:u w:val="single"/>
        </w:rPr>
        <w:t xml:space="preserve">               </w:t>
      </w:r>
      <w:r>
        <w:rPr>
          <w:rFonts w:hint="eastAsia" w:ascii="宋体" w:hAnsi="宋体"/>
          <w:color w:val="000000"/>
          <w:sz w:val="24"/>
          <w:szCs w:val="24"/>
        </w:rPr>
        <w:t>（签字）</w:t>
      </w:r>
    </w:p>
    <w:p>
      <w:pPr>
        <w:spacing w:line="480" w:lineRule="auto"/>
        <w:jc w:val="right"/>
        <w:rPr>
          <w:rFonts w:hint="eastAsia" w:ascii="宋体" w:hAnsi="宋体"/>
          <w:color w:val="000000"/>
          <w:sz w:val="24"/>
          <w:szCs w:val="24"/>
        </w:rPr>
      </w:pPr>
    </w:p>
    <w:p>
      <w:pPr>
        <w:spacing w:line="480" w:lineRule="auto"/>
        <w:jc w:val="right"/>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pPr>
        <w:rPr>
          <w:rFonts w:hint="eastAsia" w:ascii="宋体" w:cs="宋体"/>
          <w:color w:val="000000"/>
        </w:rPr>
      </w:pPr>
    </w:p>
    <w:p>
      <w:pPr>
        <w:spacing w:line="560" w:lineRule="exact"/>
        <w:ind w:firstLine="331" w:firstLineChars="150"/>
        <w:rPr>
          <w:rFonts w:hint="eastAsia" w:ascii="宋体" w:hAnsi="宋体" w:cs="宋体"/>
          <w:b/>
          <w:bCs/>
          <w:sz w:val="22"/>
          <w:highlight w:val="none"/>
        </w:rPr>
      </w:pPr>
    </w:p>
    <w:p>
      <w:pPr>
        <w:bidi w:val="0"/>
        <w:ind w:firstLine="209"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thinThickMediumGap" w:color="auto" w:sz="18" w:space="1"/>
      </w:pBdr>
      <w:tabs>
        <w:tab w:val="left" w:pos="6768"/>
        <w:tab w:val="clear" w:pos="4153"/>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20320</wp:posOffset>
              </wp:positionV>
              <wp:extent cx="208280" cy="1924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08280" cy="192405"/>
                      </a:xfrm>
                      <a:prstGeom prst="rect">
                        <a:avLst/>
                      </a:prstGeom>
                      <a:noFill/>
                      <a:ln>
                        <a:noFill/>
                      </a:ln>
                    </wps:spPr>
                    <wps:txbx>
                      <w:txbxContent>
                        <w:p>
                          <w:pPr>
                            <w:snapToGrid w:val="0"/>
                            <w:rPr>
                              <w:rFonts w:hint="eastAsia"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t>28</w:t>
                          </w:r>
                          <w:r>
                            <w:rPr>
                              <w:rFonts w:hint="eastAsia" w:ascii="宋体" w:hAnsi="宋体" w:cs="宋体"/>
                              <w:sz w:val="18"/>
                              <w:szCs w:val="18"/>
                            </w:rPr>
                            <w:fldChar w:fldCharType="end"/>
                          </w:r>
                        </w:p>
                      </w:txbxContent>
                    </wps:txbx>
                    <wps:bodyPr lIns="0" tIns="0" rIns="0" bIns="0" upright="0"/>
                  </wps:wsp>
                </a:graphicData>
              </a:graphic>
            </wp:anchor>
          </w:drawing>
        </mc:Choice>
        <mc:Fallback>
          <w:pict>
            <v:shape id="_x0000_s1026" o:spid="_x0000_s1026" o:spt="202" type="#_x0000_t202" style="position:absolute;left:0pt;margin-top:1.6pt;height:15.15pt;width:16.4pt;mso-position-horizontal:center;mso-position-horizontal-relative:margin;z-index:251658240;mso-width-relative:page;mso-height-relative:page;" filled="f" stroked="f" coordsize="21600,21600" o:gfxdata="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9ZQt01AAAAAQBAAAPAAAAAAAAAAEAIAAA&#10;ACIAAABkcnMvZG93bnJldi54bWxQSwECFAAUAAAACACHTuJAloFgvp4BAAAlAwAADgAAAAAAAAAB&#10;ACAAAAAjAQAAZHJzL2Uyb0RvYy54bWxQSwUGAAAAAAYABgBZAQAAMwUAAAAA&#10;">
              <v:fill on="f" focussize="0,0"/>
              <v:stroke on="f"/>
              <v:imagedata o:title=""/>
              <o:lock v:ext="edit" aspectratio="f"/>
              <v:textbox inset="0mm,0mm,0mm,0mm">
                <w:txbxContent>
                  <w:p>
                    <w:pPr>
                      <w:snapToGrid w:val="0"/>
                      <w:rPr>
                        <w:rFonts w:hint="eastAsia"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t>28</w:t>
                    </w:r>
                    <w:r>
                      <w:rPr>
                        <w:rFonts w:hint="eastAsia" w:ascii="宋体" w:hAnsi="宋体" w:cs="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1KYnJLcBAABV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thinThickMediumGap" w:color="auto" w:sz="18" w:space="1"/>
      </w:pBdr>
      <w:tabs>
        <w:tab w:val="left" w:pos="3698"/>
        <w:tab w:val="clear" w:pos="4153"/>
      </w:tabs>
      <w:spacing w:line="480" w:lineRule="exact"/>
      <w:rPr>
        <w:rFonts w:hint="eastAsia" w:eastAsia="宋体"/>
        <w:lang w:eastAsia="zh-CN"/>
      </w:rPr>
    </w:pPr>
    <w:r>
      <w:rPr>
        <w:rFonts w:hint="eastAsia" w:ascii="宋体" w:hAnsi="宋体" w:eastAsia="宋体" w:cs="宋体"/>
        <w:sz w:val="22"/>
        <w:szCs w:val="22"/>
      </w:rPr>
      <w:t>中建山河建设工程管理有限责任公司</w: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623862"/>
    <w:multiLevelType w:val="singleLevel"/>
    <w:tmpl w:val="BA623862"/>
    <w:lvl w:ilvl="0" w:tentative="0">
      <w:start w:val="1"/>
      <w:numFmt w:val="chineseCounting"/>
      <w:suff w:val="nothing"/>
      <w:lvlText w:val="%1、"/>
      <w:lvlJc w:val="left"/>
      <w:rPr>
        <w:rFonts w:hint="eastAsia"/>
      </w:rPr>
    </w:lvl>
  </w:abstractNum>
  <w:abstractNum w:abstractNumId="1">
    <w:nsid w:val="674A8B2D"/>
    <w:multiLevelType w:val="singleLevel"/>
    <w:tmpl w:val="674A8B2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B366F"/>
    <w:rsid w:val="1B8312CF"/>
    <w:rsid w:val="2D3B4AB0"/>
    <w:rsid w:val="309B366F"/>
    <w:rsid w:val="369A2629"/>
    <w:rsid w:val="418A0FA2"/>
    <w:rsid w:val="43376D94"/>
    <w:rsid w:val="5D9742EE"/>
    <w:rsid w:val="6135043A"/>
    <w:rsid w:val="63ED0080"/>
    <w:rsid w:val="650325FB"/>
    <w:rsid w:val="68DD7AD4"/>
    <w:rsid w:val="736A456C"/>
    <w:rsid w:val="76D103B3"/>
    <w:rsid w:val="7ACD5312"/>
    <w:rsid w:val="7F165A1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2"/>
    <w:basedOn w:val="1"/>
    <w:next w:val="1"/>
    <w:qFormat/>
    <w:uiPriority w:val="0"/>
    <w:pPr>
      <w:spacing w:line="560" w:lineRule="exact"/>
      <w:jc w:val="center"/>
      <w:outlineLvl w:val="1"/>
    </w:pPr>
    <w:rPr>
      <w:rFonts w:ascii="方正小标宋简体" w:hAnsi="宋体" w:eastAsia="方正小标宋简体"/>
      <w:b/>
      <w:sz w:val="32"/>
      <w:szCs w:val="32"/>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after="120" w:afterLines="0"/>
      <w:ind w:left="420" w:leftChars="200"/>
    </w:pPr>
  </w:style>
  <w:style w:type="paragraph" w:styleId="4">
    <w:name w:val="Plain Text"/>
    <w:basedOn w:val="1"/>
    <w:qFormat/>
    <w:uiPriority w:val="0"/>
    <w:rPr>
      <w:rFonts w:ascii="宋体" w:hAnsi="Courier New" w:eastAsia="宋体" w:cs="Courier New"/>
      <w:kern w:val="2"/>
      <w:sz w:val="21"/>
      <w:szCs w:val="21"/>
      <w:lang w:val="en-US" w:eastAsia="zh-CN" w:bidi="ar-SA"/>
    </w:rPr>
  </w:style>
  <w:style w:type="paragraph" w:styleId="5">
    <w:name w:val="Date"/>
    <w:basedOn w:val="1"/>
    <w:next w:val="1"/>
    <w:unhideWhenUsed/>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sz w:val="18"/>
    </w:rPr>
  </w:style>
  <w:style w:type="paragraph" w:styleId="8">
    <w:name w:val="toc 1"/>
    <w:basedOn w:val="1"/>
    <w:next w:val="1"/>
    <w:unhideWhenUsed/>
    <w:qFormat/>
    <w:uiPriority w:val="39"/>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2019-03-20T01:42:00Z</dcterms:created>
  <dc:creator>CC</dc:creator>
  <cp:lastModifiedBy>ss</cp:lastModifiedBy>
  <cp:lastPrinted>2019-03-20T02:17:00Z</cp:lastPrinted>
  <dcterms:modified xsi:type="dcterms:W3CDTF">2019-03-27T09:43:21Z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