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pageBreakBefore w:val="0"/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after="0" w:line="54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bookmarkStart w:id="0" w:name="_Toc28359022"/>
      <w:bookmarkStart w:id="1" w:name="_Toc35393809"/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eastAsia="zh-CN"/>
        </w:rPr>
        <w:t>温县文化广电和旅游局温县城市书屋设备、家具采购项目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中标结果公告</w:t>
      </w:r>
      <w:bookmarkEnd w:id="0"/>
      <w:bookmarkEnd w:id="1"/>
    </w:p>
    <w:p>
      <w:pPr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项目编号：温交易［20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］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97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号  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采购编号：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温政采［20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］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8-1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号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二、项目名称：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温县城市书屋设备、家具采购项目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三、中标信息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供应商名称：河南新永源电子科技有限公司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ind w:firstLine="48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供应商地址：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郑州市金水区红专路109号11层1104号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中标金额：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2369800.00元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540" w:lineRule="exact"/>
        <w:ind w:left="0" w:right="0" w:firstLine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/>
          <w:spacing w:val="0"/>
          <w:sz w:val="24"/>
          <w:szCs w:val="24"/>
        </w:rPr>
      </w:pPr>
      <w:r>
        <w:rPr>
          <w:rStyle w:val="9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/>
          <w:spacing w:val="0"/>
          <w:sz w:val="24"/>
          <w:szCs w:val="24"/>
          <w:shd w:val="clear" w:fill="FFFFFF"/>
        </w:rPr>
        <w:t>四、主要标的信息</w:t>
      </w:r>
    </w:p>
    <w:tbl>
      <w:tblPr>
        <w:tblStyle w:val="7"/>
        <w:tblW w:w="819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70"/>
        <w:gridCol w:w="1379"/>
        <w:gridCol w:w="1871"/>
        <w:gridCol w:w="1453"/>
        <w:gridCol w:w="16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6" w:hRule="atLeast"/>
        </w:trPr>
        <w:tc>
          <w:tcPr>
            <w:tcW w:w="18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4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名称</w:t>
            </w:r>
          </w:p>
        </w:tc>
        <w:tc>
          <w:tcPr>
            <w:tcW w:w="13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4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品牌（如有）：</w:t>
            </w:r>
          </w:p>
        </w:tc>
        <w:tc>
          <w:tcPr>
            <w:tcW w:w="18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规格型号：</w:t>
            </w:r>
          </w:p>
        </w:tc>
        <w:tc>
          <w:tcPr>
            <w:tcW w:w="14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4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数量：</w:t>
            </w:r>
          </w:p>
        </w:tc>
        <w:tc>
          <w:tcPr>
            <w:tcW w:w="162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4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单价：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3" w:hRule="atLeast"/>
        </w:trPr>
        <w:tc>
          <w:tcPr>
            <w:tcW w:w="18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4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温县城市书屋设备、家具采购项目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4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详见附件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4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详见附件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4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详见附件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4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详见附件</w:t>
            </w:r>
          </w:p>
        </w:tc>
      </w:tr>
    </w:tbl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五、评审专家名单：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陈向丽、王巍、易正江、程文艳、冯倩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（采购人代表）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六、代理服务收费标准及金额：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中标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人在领取中标通知书时需参照计价格[2002]1980号、发改办价格[2003]857号、发改价格2011]534号文件收取向代理机构交纳代理服务费：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30067.8</w:t>
      </w:r>
      <w:bookmarkStart w:id="14" w:name="_GoBack"/>
      <w:bookmarkEnd w:id="14"/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元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七、公告期限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自本公告发布之日起1个工作日。</w:t>
      </w:r>
    </w:p>
    <w:p>
      <w:pPr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其他补充事宜</w:t>
      </w:r>
    </w:p>
    <w:p>
      <w:pPr>
        <w:pStyle w:val="2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本公告在《焦作市公共资源交易中心网》、《温县公共资源交易中心》、《河南省政府采购网》上发布。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各有关当事人对中标公告有异议的，可以在中标公告期限届满之日起七个工作日内，以书面形式向招标人或采购代理机构提出质疑，并以供应商提交的质疑函接受确认日期作为受理时间，逾期未提交的不再受理。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九、凡对本次公告内容提出询问，请按以下方式联系。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bookmarkStart w:id="2" w:name="_Toc35393641"/>
      <w:bookmarkStart w:id="3" w:name="_Toc28359100"/>
      <w:bookmarkStart w:id="4" w:name="_Toc28359023"/>
      <w:bookmarkStart w:id="5" w:name="_Toc35393810"/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1.采购人信息</w:t>
      </w:r>
      <w:bookmarkEnd w:id="2"/>
      <w:bookmarkEnd w:id="3"/>
      <w:bookmarkEnd w:id="4"/>
      <w:bookmarkEnd w:id="5"/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名    称：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温县文化广电和旅游局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地    址：温县太行路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联系方式：13513826420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bookmarkStart w:id="6" w:name="_Toc35393811"/>
      <w:bookmarkStart w:id="7" w:name="_Toc28359024"/>
      <w:bookmarkStart w:id="8" w:name="_Toc35393642"/>
      <w:bookmarkStart w:id="9" w:name="_Toc28359101"/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2.采购代理机构信息</w:t>
      </w:r>
      <w:bookmarkEnd w:id="6"/>
      <w:bookmarkEnd w:id="7"/>
      <w:bookmarkEnd w:id="8"/>
      <w:bookmarkEnd w:id="9"/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名    称：国泰信华工程咨询有限公司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地　  址：温县慈胜大街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联系方式：0391-8365101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bookmarkStart w:id="10" w:name="_Toc35393812"/>
      <w:bookmarkStart w:id="11" w:name="_Toc35393643"/>
      <w:bookmarkStart w:id="12" w:name="_Toc28359025"/>
      <w:bookmarkStart w:id="13" w:name="_Toc28359102"/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3.项目联系方式</w:t>
      </w:r>
      <w:bookmarkEnd w:id="10"/>
      <w:bookmarkEnd w:id="11"/>
      <w:bookmarkEnd w:id="12"/>
      <w:bookmarkEnd w:id="13"/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项目联系人：董女士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电　  话：0391-8365101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1779B"/>
    <w:multiLevelType w:val="singleLevel"/>
    <w:tmpl w:val="2591779B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6AD0BCB"/>
    <w:multiLevelType w:val="singleLevel"/>
    <w:tmpl w:val="46AD0BC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4A216A"/>
    <w:rsid w:val="11543F9C"/>
    <w:rsid w:val="16535398"/>
    <w:rsid w:val="197F2B93"/>
    <w:rsid w:val="2BCA5D8B"/>
    <w:rsid w:val="46E63492"/>
    <w:rsid w:val="505415F3"/>
    <w:rsid w:val="622940DB"/>
    <w:rsid w:val="6F4A216A"/>
    <w:rsid w:val="73B56BC4"/>
    <w:rsid w:val="740475A2"/>
    <w:rsid w:val="7AF16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basedOn w:val="1"/>
    <w:qFormat/>
    <w:uiPriority w:val="1"/>
    <w:rPr>
      <w:rFonts w:ascii="等线" w:hAnsi="等线" w:eastAsia="等线"/>
      <w:szCs w:val="22"/>
    </w:rPr>
  </w:style>
  <w:style w:type="paragraph" w:styleId="5">
    <w:name w:val="Plain Text"/>
    <w:basedOn w:val="1"/>
    <w:qFormat/>
    <w:uiPriority w:val="0"/>
    <w:rPr>
      <w:rFonts w:ascii="宋体" w:hAnsi="Courier New" w:eastAsia="宋体" w:cs="Times New Roman"/>
      <w:szCs w:val="22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2020-08-10T00:54:00Z</dcterms:created>
  <dc:creator>邓飞</dc:creator>
  <cp:lastModifiedBy>邓飞</cp:lastModifiedBy>
  <cp:lastPrinted>2020-08-11T07:04:00Z</cp:lastPrinted>
  <dcterms:modified xsi:type="dcterms:W3CDTF">2020-08-27T09:08:26Z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